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60763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607636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杨宇博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等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位同志</w:t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具有中级专业技术职务任职资格的通知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105</w:t>
      </w:r>
      <w:r>
        <w:rPr>
          <w:rFonts w:hint="eastAsia" w:ascii="仿宋" w:hAnsi="仿宋" w:eastAsia="仿宋" w:cs="仿宋"/>
          <w:sz w:val="32"/>
          <w:szCs w:val="32"/>
        </w:rPr>
        <w:t>号文件通知，经湖州市初定专业技术职务审定小组审定通过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同意确认我县杨宇博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位同志具有中级专业技术职务任职资格，现予公布（名单附后）。</w:t>
      </w: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" w:hAnsi="仿宋" w:eastAsia="仿宋" w:cs="仿宋"/>
          <w:spacing w:val="-8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安吉县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初定中级专业技术职务任职资格人员名单</w:t>
      </w:r>
    </w:p>
    <w:p>
      <w:pPr>
        <w:pStyle w:val="2"/>
        <w:spacing w:line="520" w:lineRule="exact"/>
        <w:ind w:firstLine="4774" w:firstLineChars="1550"/>
        <w:rPr>
          <w:rFonts w:hint="eastAsia" w:ascii="仿宋" w:hAnsi="仿宋" w:eastAsia="仿宋" w:cs="仿宋"/>
          <w:spacing w:val="-6"/>
          <w:sz w:val="32"/>
          <w:szCs w:val="32"/>
        </w:rPr>
      </w:pPr>
    </w:p>
    <w:p>
      <w:pPr>
        <w:pStyle w:val="2"/>
        <w:spacing w:line="520" w:lineRule="exact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 xml:space="preserve">                       </w:t>
      </w:r>
    </w:p>
    <w:p>
      <w:pPr>
        <w:pStyle w:val="2"/>
        <w:spacing w:line="52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安吉县人力资源和社会保障局</w:t>
      </w:r>
    </w:p>
    <w:p>
      <w:pPr>
        <w:spacing w:line="520" w:lineRule="exact"/>
        <w:rPr>
          <w:rFonts w:hint="eastAsia" w:ascii="仿宋" w:hAnsi="仿宋" w:eastAsia="仿宋" w:cs="仿宋"/>
          <w:spacing w:val="-6"/>
          <w:sz w:val="32"/>
          <w:szCs w:val="32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201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年1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日</w:t>
      </w:r>
    </w:p>
    <w:p>
      <w:pPr>
        <w:spacing w:line="520" w:lineRule="exact"/>
        <w:rPr>
          <w:rFonts w:hint="eastAsia" w:ascii="仿宋_GB2312" w:eastAsia="仿宋_GB2312"/>
          <w:spacing w:val="-6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  <w:lang w:eastAsia="zh-CN"/>
        </w:rPr>
        <w:t>安吉县</w:t>
      </w:r>
      <w:r>
        <w:rPr>
          <w:rFonts w:hint="eastAsia" w:ascii="宋体" w:hAnsi="宋体" w:eastAsia="宋体" w:cs="宋体"/>
          <w:b/>
          <w:bCs/>
          <w:spacing w:val="-14"/>
          <w:sz w:val="32"/>
          <w:szCs w:val="32"/>
        </w:rPr>
        <w:t>初定中级专业技术职务任职资格人员名单</w:t>
      </w:r>
    </w:p>
    <w:p>
      <w:pPr>
        <w:spacing w:line="240" w:lineRule="exact"/>
        <w:jc w:val="center"/>
        <w:rPr>
          <w:rFonts w:hint="eastAsia" w:ascii="文鼎大标宋简" w:hAnsi="宋体" w:eastAsia="文鼎大标宋简"/>
          <w:b/>
          <w:sz w:val="44"/>
          <w:szCs w:val="44"/>
        </w:rPr>
      </w:pPr>
    </w:p>
    <w:tbl>
      <w:tblPr>
        <w:tblStyle w:val="4"/>
        <w:tblW w:w="7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9"/>
        <w:gridCol w:w="1170"/>
        <w:gridCol w:w="435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435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工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b/>
                <w:kern w:val="0"/>
                <w:sz w:val="24"/>
              </w:rPr>
              <w:t>作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单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位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</w:p>
        </w:tc>
        <w:tc>
          <w:tcPr>
            <w:tcW w:w="167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资格名称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杨宇博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安吉县龙王山自然保护区管理处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彭驿涵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互联网新闻舆情中心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严姣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安吉县图书馆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王卫锋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安吉县博物馆</w:t>
            </w:r>
          </w:p>
        </w:tc>
        <w:tc>
          <w:tcPr>
            <w:tcW w:w="167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柯安顺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安吉县博物馆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张静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安吉天略外国语学校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一级教师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裴惠民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安吉县农业技术推广指导服务中心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农艺师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1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曾新福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浙江惠嘉生物科技股份有限公司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畜牧师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exact"/>
          <w:jc w:val="center"/>
        </w:trPr>
        <w:tc>
          <w:tcPr>
            <w:tcW w:w="78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徐冰</w:t>
            </w:r>
          </w:p>
        </w:tc>
        <w:tc>
          <w:tcPr>
            <w:tcW w:w="4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浙江宇翔职业技术学院（筹）</w:t>
            </w:r>
          </w:p>
        </w:tc>
        <w:tc>
          <w:tcPr>
            <w:tcW w:w="16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工艺美术师</w:t>
            </w:r>
          </w:p>
        </w:tc>
      </w:tr>
    </w:tbl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日算起。</w:t>
      </w: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  <w:bookmarkStart w:id="0" w:name="_GoBack"/>
      <w:bookmarkEnd w:id="0"/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pPr>
        <w:rPr>
          <w:rFonts w:hint="eastAsia" w:ascii="黑体" w:eastAsia="黑体"/>
          <w:b/>
          <w:sz w:val="24"/>
          <w:szCs w:val="24"/>
          <w:u w:val="single"/>
          <w:lang w:val="en-US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927372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0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4.5pt;margin-top:0pt;height:0pt;width:441pt;z-index:259273728;mso-width-relative:page;mso-height-relative:page;" filled="f" stroked="t" coordsize="21600,21600" o:gfxdata="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JvqngDUAAAABAEAAA8AAAAAAAAAAQAgAAAAIgAAAGRycy9kb3ducmV2Lnht&#10;bFBLAQIUABQAAAAIAIdO4kDbJ4arxAEAAJsDAAAOAAAAAAAAAAEAIAAAACMBAABkcnMvZTJvRG9j&#10;LnhtbFBLBQYAAAAABgAGAFkBAABZ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927270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927270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Fo7Lh8QBAACb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87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