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eastAsia="仿宋_GB2312"/>
          <w:sz w:val="32"/>
          <w:szCs w:val="32"/>
        </w:rPr>
      </w:pPr>
    </w:p>
    <w:p/>
    <w:p/>
    <w:p>
      <w:pPr>
        <w:rPr>
          <w:rFonts w:hint="eastAsia"/>
        </w:rPr>
      </w:pPr>
      <w:r>
        <w:pict>
          <v:shape id="_x0000_i1025" o:spt="136" type="#_x0000_t136" style="height:48.75pt;width:414.75pt;" fillcolor="#FF0000" filled="t" coordsize="21600,21600" adj="10800">
            <v:path/>
            <v:fill on="t" focussize="0,0"/>
            <v:stroke color="#FF0000"/>
            <v:imagedata o:title=""/>
            <o:lock v:ext="edit" grouping="f" rotation="f" text="f" aspectratio="f"/>
            <v:textpath on="t" fitshape="t" fitpath="t" trim="t" xscale="f" string="安吉县人力资源和社会保障局文件" style="font-family:宋体;font-size:36pt;font-weight:bold;v-text-align:center;"/>
            <w10:wrap type="none"/>
            <w10:anchorlock/>
          </v:shape>
        </w:pict>
      </w:r>
    </w:p>
    <w:p>
      <w:pPr>
        <w:rPr>
          <w:rFonts w:hint="eastAsia"/>
        </w:rPr>
      </w:pPr>
    </w:p>
    <w:p>
      <w:pPr>
        <w:rPr>
          <w:rFonts w:hint="eastAsia"/>
        </w:rPr>
      </w:pPr>
    </w:p>
    <w:p>
      <w:pPr>
        <w:jc w:val="center"/>
        <w:rPr>
          <w:rFonts w:hint="eastAsia" w:ascii="仿宋_GB2312" w:eastAsia="仿宋_GB2312"/>
          <w:sz w:val="32"/>
          <w:szCs w:val="32"/>
        </w:rPr>
      </w:pPr>
      <w:r>
        <w:rPr>
          <w:rFonts w:hint="eastAsia" w:ascii="仿宋_GB2312" w:eastAsia="仿宋_GB2312"/>
          <w:sz w:val="32"/>
          <w:szCs w:val="32"/>
        </w:rPr>
        <w:t>安人社职评〔201</w:t>
      </w:r>
      <w:r>
        <w:rPr>
          <w:rFonts w:hint="eastAsia" w:ascii="仿宋_GB2312" w:eastAsia="仿宋_GB2312"/>
          <w:sz w:val="32"/>
          <w:szCs w:val="32"/>
          <w:lang w:val="en-US" w:eastAsia="zh-CN"/>
        </w:rPr>
        <w:t>9</w:t>
      </w:r>
      <w:r>
        <w:rPr>
          <w:rFonts w:hint="eastAsia" w:ascii="仿宋_GB2312" w:eastAsia="仿宋_GB2312"/>
          <w:sz w:val="32"/>
          <w:szCs w:val="32"/>
        </w:rPr>
        <w:t>〕</w:t>
      </w:r>
      <w:r>
        <w:rPr>
          <w:rFonts w:hint="eastAsia" w:ascii="仿宋_GB2312" w:eastAsia="仿宋_GB2312"/>
          <w:sz w:val="32"/>
          <w:szCs w:val="32"/>
          <w:lang w:val="en-US" w:eastAsia="zh-CN"/>
        </w:rPr>
        <w:t>11</w:t>
      </w:r>
      <w:r>
        <w:rPr>
          <w:rFonts w:hint="eastAsia" w:ascii="仿宋_GB2312" w:eastAsia="仿宋_GB2312"/>
          <w:sz w:val="32"/>
          <w:szCs w:val="32"/>
        </w:rPr>
        <w:t>号</w:t>
      </w:r>
    </w:p>
    <w:p>
      <w:pPr>
        <w:spacing w:line="360" w:lineRule="auto"/>
        <w:jc w:val="both"/>
        <w:rPr>
          <w:rFonts w:hint="eastAsia" w:ascii="宋体" w:hAnsi="宋体" w:eastAsia="方正小标宋简体"/>
          <w:bCs/>
          <w:sz w:val="44"/>
          <w:szCs w:val="44"/>
        </w:rPr>
      </w:pPr>
      <w:r>
        <w:rPr>
          <w:rFonts w:hint="eastAsia" w:ascii="仿宋_GB2312" w:hAnsi="仿宋_GB2312" w:eastAsia="仿宋_GB2312" w:cs="仿宋_GB2312"/>
          <w:sz w:val="28"/>
          <w:szCs w:val="28"/>
        </w:rPr>
        <mc:AlternateContent>
          <mc:Choice Requires="wps">
            <w:drawing>
              <wp:anchor distT="0" distB="0" distL="114300" distR="114300" simplePos="0" relativeHeight="252804096" behindDoc="0" locked="0" layoutInCell="1" allowOverlap="1">
                <wp:simplePos x="0" y="0"/>
                <wp:positionH relativeFrom="column">
                  <wp:posOffset>0</wp:posOffset>
                </wp:positionH>
                <wp:positionV relativeFrom="paragraph">
                  <wp:posOffset>0</wp:posOffset>
                </wp:positionV>
                <wp:extent cx="5372100" cy="0"/>
                <wp:effectExtent l="0" t="0" r="0" b="0"/>
                <wp:wrapNone/>
                <wp:docPr id="3" name="Line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23pt;z-index:252804096;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wZcUnRAAAAAgEAAA8AAAAAAAAAAQAgAAAAIgAAAGRycy9kb3ducmV2Lnht&#10;bFBLAQIUABQAAAAIAIdO4kBUtZ9txwEAAJoDAAAOAAAAAAAAAAEAIAAAACABAABkcnMvZTJvRG9j&#10;LnhtbFBLBQYAAAAABgAGAFkBAABZBQAAAAA=&#10;">
                <v:fill on="f" focussize="0,0"/>
                <v:stroke weight="1.75pt" color="#FF0000" joinstyle="round"/>
                <v:imagedata o:title=""/>
                <o:lock v:ext="edit" aspectratio="f"/>
              </v:line>
            </w:pict>
          </mc:Fallback>
        </mc:AlternateContent>
      </w:r>
    </w:p>
    <w:p>
      <w:pPr>
        <w:spacing w:line="640" w:lineRule="exact"/>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rPr>
        <w:t>关于公布</w:t>
      </w:r>
      <w:r>
        <w:rPr>
          <w:rFonts w:hint="eastAsia" w:asciiTheme="majorEastAsia" w:hAnsiTheme="majorEastAsia" w:eastAsiaTheme="majorEastAsia" w:cstheme="majorEastAsia"/>
          <w:b/>
          <w:bCs/>
          <w:sz w:val="36"/>
          <w:szCs w:val="36"/>
          <w:lang w:eastAsia="zh-CN"/>
        </w:rPr>
        <w:t>李俊</w:t>
      </w:r>
      <w:r>
        <w:rPr>
          <w:rFonts w:hint="eastAsia" w:asciiTheme="majorEastAsia" w:hAnsiTheme="majorEastAsia" w:eastAsiaTheme="majorEastAsia" w:cstheme="majorEastAsia"/>
          <w:b/>
          <w:bCs/>
          <w:sz w:val="36"/>
          <w:szCs w:val="36"/>
        </w:rPr>
        <w:t>同志具有高级工程师</w:t>
      </w:r>
      <w:r>
        <w:rPr>
          <w:rFonts w:hint="eastAsia" w:asciiTheme="majorEastAsia" w:hAnsiTheme="majorEastAsia" w:eastAsiaTheme="majorEastAsia" w:cstheme="majorEastAsia"/>
          <w:b/>
          <w:bCs/>
          <w:sz w:val="36"/>
          <w:szCs w:val="36"/>
          <w:lang w:eastAsia="zh-CN"/>
        </w:rPr>
        <w:t>专业技术</w:t>
      </w:r>
    </w:p>
    <w:p>
      <w:pPr>
        <w:spacing w:line="640" w:lineRule="exact"/>
        <w:jc w:val="center"/>
        <w:rPr>
          <w:rFonts w:hint="eastAsia" w:ascii="宋体" w:hAnsi="宋体"/>
          <w:b/>
          <w:bCs/>
          <w:sz w:val="44"/>
          <w:szCs w:val="44"/>
        </w:rPr>
      </w:pPr>
      <w:r>
        <w:rPr>
          <w:rFonts w:hint="eastAsia" w:asciiTheme="majorEastAsia" w:hAnsiTheme="majorEastAsia" w:eastAsiaTheme="majorEastAsia" w:cstheme="majorEastAsia"/>
          <w:b/>
          <w:bCs/>
          <w:sz w:val="36"/>
          <w:szCs w:val="36"/>
          <w:lang w:eastAsia="zh-CN"/>
        </w:rPr>
        <w:t>职务</w:t>
      </w:r>
      <w:r>
        <w:rPr>
          <w:rFonts w:hint="eastAsia" w:asciiTheme="majorEastAsia" w:hAnsiTheme="majorEastAsia" w:eastAsiaTheme="majorEastAsia" w:cstheme="majorEastAsia"/>
          <w:b/>
          <w:bCs/>
          <w:sz w:val="36"/>
          <w:szCs w:val="36"/>
        </w:rPr>
        <w:t>任职资格的通知</w:t>
      </w:r>
    </w:p>
    <w:p>
      <w:pPr>
        <w:ind w:firstLine="2182" w:firstLineChars="494"/>
        <w:rPr>
          <w:rFonts w:hint="eastAsia" w:ascii="宋体" w:hAnsi="宋体"/>
          <w:b/>
          <w:sz w:val="44"/>
          <w:szCs w:val="44"/>
        </w:rPr>
      </w:pPr>
    </w:p>
    <w:p>
      <w:pPr>
        <w:rPr>
          <w:rFonts w:hint="eastAsia" w:ascii="仿宋_GB2312" w:eastAsia="仿宋_GB2312"/>
          <w:sz w:val="30"/>
          <w:szCs w:val="30"/>
        </w:rPr>
      </w:pPr>
      <w:r>
        <w:rPr>
          <w:rFonts w:hint="eastAsia" w:ascii="仿宋_GB2312" w:eastAsia="仿宋_GB2312"/>
          <w:sz w:val="30"/>
          <w:szCs w:val="30"/>
        </w:rPr>
        <w:t>各有关主管部门、有关单位：</w:t>
      </w:r>
    </w:p>
    <w:p>
      <w:pPr>
        <w:ind w:firstLine="600" w:firstLineChars="200"/>
        <w:rPr>
          <w:rFonts w:hint="eastAsia" w:ascii="仿宋_GB2312" w:eastAsia="仿宋_GB2312"/>
          <w:sz w:val="30"/>
          <w:szCs w:val="30"/>
          <w:lang w:eastAsia="zh-CN"/>
        </w:rPr>
      </w:pPr>
      <w:r>
        <w:rPr>
          <w:rFonts w:hint="eastAsia" w:ascii="仿宋_GB2312" w:eastAsia="仿宋_GB2312"/>
          <w:sz w:val="30"/>
          <w:szCs w:val="30"/>
        </w:rPr>
        <w:t>根据湖州市人力资源和社会保障局湖人社</w:t>
      </w:r>
      <w:r>
        <w:rPr>
          <w:rFonts w:hint="eastAsia" w:ascii="仿宋_GB2312" w:eastAsia="仿宋_GB2312"/>
          <w:sz w:val="30"/>
          <w:szCs w:val="30"/>
          <w:lang w:eastAsia="zh-CN"/>
        </w:rPr>
        <w:t>函</w:t>
      </w:r>
      <w:r>
        <w:rPr>
          <w:rFonts w:hint="eastAsia" w:ascii="仿宋_GB2312" w:eastAsia="仿宋_GB2312"/>
          <w:sz w:val="30"/>
          <w:szCs w:val="30"/>
        </w:rPr>
        <w:t>〔201</w:t>
      </w:r>
      <w:r>
        <w:rPr>
          <w:rFonts w:hint="eastAsia" w:ascii="仿宋_GB2312" w:eastAsia="仿宋_GB2312"/>
          <w:sz w:val="30"/>
          <w:szCs w:val="30"/>
          <w:lang w:val="en-US" w:eastAsia="zh-CN"/>
        </w:rPr>
        <w:t>9</w:t>
      </w:r>
      <w:r>
        <w:rPr>
          <w:rFonts w:hint="eastAsia" w:ascii="仿宋_GB2312" w:eastAsia="仿宋_GB2312"/>
          <w:sz w:val="30"/>
          <w:szCs w:val="30"/>
        </w:rPr>
        <w:t>〕</w:t>
      </w:r>
      <w:r>
        <w:rPr>
          <w:rFonts w:hint="eastAsia" w:ascii="仿宋_GB2312" w:eastAsia="仿宋_GB2312"/>
          <w:sz w:val="30"/>
          <w:szCs w:val="30"/>
          <w:lang w:val="en-US" w:eastAsia="zh-CN"/>
        </w:rPr>
        <w:t>26</w:t>
      </w:r>
      <w:r>
        <w:rPr>
          <w:rFonts w:hint="eastAsia" w:ascii="仿宋_GB2312" w:eastAsia="仿宋_GB2312"/>
          <w:sz w:val="30"/>
          <w:szCs w:val="30"/>
        </w:rPr>
        <w:t>号文件通知，</w:t>
      </w:r>
      <w:r>
        <w:rPr>
          <w:rFonts w:hint="eastAsia" w:ascii="仿宋_GB2312" w:eastAsia="仿宋_GB2312" w:cstheme="minorBidi"/>
          <w:kern w:val="2"/>
          <w:sz w:val="30"/>
          <w:szCs w:val="30"/>
          <w:lang w:val="en-US" w:eastAsia="zh-CN" w:bidi="ar-SA"/>
        </w:rPr>
        <w:t>经</w:t>
      </w:r>
      <w:r>
        <w:rPr>
          <w:rFonts w:hint="eastAsia" w:ascii="仿宋_GB2312" w:eastAsia="仿宋_GB2312" w:hAnsiTheme="minorHAnsi" w:cstheme="minorBidi"/>
          <w:kern w:val="2"/>
          <w:sz w:val="30"/>
          <w:szCs w:val="30"/>
          <w:lang w:val="en-US" w:eastAsia="zh-CN" w:bidi="ar-SA"/>
        </w:rPr>
        <w:t>省能源与原材料工程技术人员高级工程师职务任职资格评审委员会评审通过，我</w:t>
      </w:r>
      <w:r>
        <w:rPr>
          <w:rFonts w:hint="eastAsia" w:ascii="仿宋_GB2312" w:eastAsia="仿宋_GB2312" w:cstheme="minorBidi"/>
          <w:kern w:val="2"/>
          <w:sz w:val="30"/>
          <w:szCs w:val="30"/>
          <w:lang w:val="en-US" w:eastAsia="zh-CN" w:bidi="ar-SA"/>
        </w:rPr>
        <w:t>县李俊</w:t>
      </w:r>
      <w:r>
        <w:rPr>
          <w:rFonts w:hint="eastAsia" w:ascii="仿宋_GB2312" w:eastAsia="仿宋_GB2312" w:hAnsiTheme="minorHAnsi" w:cstheme="minorBidi"/>
          <w:kern w:val="2"/>
          <w:sz w:val="30"/>
          <w:szCs w:val="30"/>
          <w:lang w:val="en-US" w:eastAsia="zh-CN" w:bidi="ar-SA"/>
        </w:rPr>
        <w:t>同志具有能源与原材料专业高级工程师</w:t>
      </w:r>
      <w:bookmarkStart w:id="0" w:name="_GoBack"/>
      <w:bookmarkEnd w:id="0"/>
      <w:r>
        <w:rPr>
          <w:rFonts w:hint="eastAsia" w:ascii="仿宋_GB2312" w:eastAsia="仿宋_GB2312" w:hAnsiTheme="minorHAnsi" w:cstheme="minorBidi"/>
          <w:kern w:val="2"/>
          <w:sz w:val="30"/>
          <w:szCs w:val="30"/>
          <w:lang w:val="en-US" w:eastAsia="zh-CN" w:bidi="ar-SA"/>
        </w:rPr>
        <w:t>职务任职资格</w:t>
      </w:r>
      <w:r>
        <w:rPr>
          <w:rFonts w:hint="eastAsia" w:ascii="仿宋_GB2312" w:eastAsia="仿宋_GB2312" w:cstheme="minorBidi"/>
          <w:kern w:val="2"/>
          <w:sz w:val="30"/>
          <w:szCs w:val="30"/>
          <w:lang w:val="en-US" w:eastAsia="zh-CN" w:bidi="ar-SA"/>
        </w:rPr>
        <w:t>,现予</w:t>
      </w:r>
      <w:r>
        <w:rPr>
          <w:rFonts w:hint="eastAsia" w:ascii="仿宋_GB2312" w:eastAsia="仿宋_GB2312"/>
          <w:sz w:val="30"/>
          <w:szCs w:val="30"/>
          <w:lang w:eastAsia="zh-CN"/>
        </w:rPr>
        <w:t>公布。</w:t>
      </w:r>
    </w:p>
    <w:p>
      <w:pPr>
        <w:ind w:firstLine="602" w:firstLineChars="200"/>
        <w:rPr>
          <w:rFonts w:hint="eastAsia" w:ascii="仿宋_GB2312" w:eastAsia="仿宋_GB2312"/>
          <w:sz w:val="30"/>
          <w:szCs w:val="30"/>
          <w:lang w:val="en-US" w:eastAsia="zh-CN"/>
        </w:rPr>
      </w:pPr>
      <w:r>
        <w:rPr>
          <w:rFonts w:hint="eastAsia" w:ascii="仿宋_GB2312" w:eastAsia="仿宋_GB2312"/>
          <w:b/>
          <w:bCs/>
          <w:sz w:val="30"/>
          <w:szCs w:val="30"/>
        </w:rPr>
        <w:t xml:space="preserve">姓 </w:t>
      </w:r>
      <w:r>
        <w:rPr>
          <w:rFonts w:hint="eastAsia" w:ascii="仿宋_GB2312" w:eastAsia="仿宋_GB2312"/>
          <w:b/>
          <w:bCs/>
          <w:sz w:val="30"/>
          <w:szCs w:val="30"/>
          <w:lang w:val="en-US" w:eastAsia="zh-CN"/>
        </w:rPr>
        <w:t xml:space="preserve"> </w:t>
      </w:r>
      <w:r>
        <w:rPr>
          <w:rFonts w:hint="eastAsia" w:ascii="仿宋_GB2312" w:eastAsia="仿宋_GB2312"/>
          <w:b/>
          <w:bCs/>
          <w:sz w:val="30"/>
          <w:szCs w:val="30"/>
        </w:rPr>
        <w:t xml:space="preserve">名     </w:t>
      </w:r>
      <w:r>
        <w:rPr>
          <w:rFonts w:hint="eastAsia" w:ascii="仿宋_GB2312" w:eastAsia="仿宋_GB2312"/>
          <w:b/>
          <w:bCs/>
          <w:sz w:val="30"/>
          <w:szCs w:val="30"/>
          <w:lang w:val="en-US" w:eastAsia="zh-CN"/>
        </w:rPr>
        <w:t xml:space="preserve">             </w:t>
      </w:r>
      <w:r>
        <w:rPr>
          <w:rFonts w:hint="eastAsia" w:ascii="仿宋_GB2312" w:eastAsia="仿宋_GB2312"/>
          <w:b/>
          <w:bCs/>
          <w:sz w:val="30"/>
          <w:szCs w:val="30"/>
        </w:rPr>
        <w:t>工 作 单 位</w:t>
      </w:r>
      <w:r>
        <w:rPr>
          <w:rFonts w:hint="eastAsia" w:ascii="仿宋_GB2312" w:eastAsia="仿宋_GB2312"/>
          <w:b/>
          <w:bCs/>
          <w:sz w:val="30"/>
          <w:szCs w:val="30"/>
          <w:lang w:val="en-US" w:eastAsia="zh-CN"/>
        </w:rPr>
        <w:t xml:space="preserve">  </w:t>
      </w:r>
      <w:r>
        <w:rPr>
          <w:rFonts w:hint="eastAsia" w:ascii="仿宋_GB2312" w:eastAsia="仿宋_GB2312"/>
          <w:sz w:val="30"/>
          <w:szCs w:val="30"/>
          <w:lang w:val="en-US" w:eastAsia="zh-CN"/>
        </w:rPr>
        <w:t xml:space="preserve">         </w:t>
      </w:r>
    </w:p>
    <w:p>
      <w:pPr>
        <w:ind w:firstLine="600" w:firstLineChars="200"/>
        <w:rPr>
          <w:rFonts w:hint="eastAsia" w:ascii="仿宋_GB2312" w:eastAsia="仿宋_GB2312"/>
          <w:sz w:val="30"/>
          <w:szCs w:val="30"/>
        </w:rPr>
      </w:pPr>
      <w:r>
        <w:rPr>
          <w:rFonts w:hint="eastAsia" w:ascii="仿宋_GB2312" w:eastAsia="仿宋_GB2312"/>
          <w:sz w:val="30"/>
          <w:szCs w:val="30"/>
          <w:lang w:eastAsia="zh-CN"/>
        </w:rPr>
        <w:t>李</w:t>
      </w:r>
      <w:r>
        <w:rPr>
          <w:rFonts w:hint="eastAsia" w:ascii="仿宋_GB2312" w:eastAsia="仿宋_GB2312"/>
          <w:sz w:val="30"/>
          <w:szCs w:val="30"/>
          <w:lang w:val="en-US" w:eastAsia="zh-CN"/>
        </w:rPr>
        <w:t xml:space="preserve">  </w:t>
      </w:r>
      <w:r>
        <w:rPr>
          <w:rFonts w:hint="eastAsia" w:ascii="仿宋_GB2312" w:eastAsia="仿宋_GB2312"/>
          <w:sz w:val="30"/>
          <w:szCs w:val="30"/>
          <w:lang w:eastAsia="zh-CN"/>
        </w:rPr>
        <w:t>俊</w:t>
      </w:r>
      <w:r>
        <w:rPr>
          <w:rFonts w:hint="eastAsia" w:ascii="仿宋_GB2312" w:eastAsia="仿宋_GB2312"/>
          <w:sz w:val="30"/>
          <w:szCs w:val="30"/>
        </w:rPr>
        <w:t xml:space="preserve">  </w:t>
      </w:r>
      <w:r>
        <w:rPr>
          <w:rFonts w:hint="eastAsia" w:ascii="仿宋_GB2312" w:eastAsia="仿宋_GB2312"/>
          <w:sz w:val="30"/>
          <w:szCs w:val="30"/>
          <w:lang w:val="en-US" w:eastAsia="zh-CN"/>
        </w:rPr>
        <w:t xml:space="preserve">         </w:t>
      </w:r>
      <w:r>
        <w:rPr>
          <w:rFonts w:hint="eastAsia" w:ascii="仿宋_GB2312" w:eastAsia="仿宋_GB2312"/>
          <w:sz w:val="30"/>
          <w:szCs w:val="30"/>
          <w:lang w:eastAsia="zh-CN"/>
        </w:rPr>
        <w:t>浙江和也健康科技股份有限公司</w:t>
      </w:r>
      <w:r>
        <w:rPr>
          <w:rFonts w:hint="eastAsia" w:ascii="仿宋_GB2312" w:eastAsia="仿宋_GB2312"/>
          <w:sz w:val="30"/>
          <w:szCs w:val="30"/>
          <w:lang w:val="en-US" w:eastAsia="zh-CN"/>
        </w:rPr>
        <w:t xml:space="preserve">   </w:t>
      </w:r>
    </w:p>
    <w:p>
      <w:pPr>
        <w:ind w:firstLine="600" w:firstLineChars="200"/>
        <w:rPr>
          <w:rFonts w:hint="eastAsia" w:ascii="仿宋_GB2312" w:eastAsia="仿宋_GB2312"/>
          <w:sz w:val="30"/>
          <w:szCs w:val="30"/>
        </w:rPr>
      </w:pPr>
      <w:r>
        <w:rPr>
          <w:rFonts w:hint="eastAsia" w:ascii="仿宋_GB2312" w:eastAsia="仿宋_GB2312"/>
          <w:sz w:val="30"/>
          <w:szCs w:val="30"/>
          <w:lang w:eastAsia="zh-CN"/>
        </w:rPr>
        <w:t>该</w:t>
      </w:r>
      <w:r>
        <w:rPr>
          <w:rFonts w:hint="eastAsia" w:ascii="仿宋_GB2312" w:eastAsia="仿宋_GB2312"/>
          <w:sz w:val="30"/>
          <w:szCs w:val="30"/>
        </w:rPr>
        <w:t>同志的任职资格取得时间为</w:t>
      </w:r>
      <w:r>
        <w:rPr>
          <w:rFonts w:hint="eastAsia" w:ascii="仿宋_GB2312" w:eastAsia="仿宋_GB2312"/>
          <w:sz w:val="30"/>
          <w:szCs w:val="30"/>
          <w:lang w:val="en-US" w:eastAsia="zh-CN"/>
        </w:rPr>
        <w:t>2018年12月8日</w:t>
      </w:r>
      <w:r>
        <w:rPr>
          <w:rFonts w:hint="eastAsia" w:ascii="仿宋_GB2312" w:eastAsia="仿宋_GB2312"/>
          <w:sz w:val="30"/>
          <w:szCs w:val="30"/>
        </w:rPr>
        <w:t>。</w:t>
      </w:r>
    </w:p>
    <w:p>
      <w:pPr>
        <w:spacing w:line="480" w:lineRule="exact"/>
        <w:rPr>
          <w:rFonts w:hint="eastAsia" w:ascii="仿宋_GB2312" w:eastAsia="仿宋_GB2312"/>
          <w:sz w:val="30"/>
          <w:szCs w:val="30"/>
        </w:rPr>
      </w:pPr>
    </w:p>
    <w:p>
      <w:pPr>
        <w:spacing w:line="480" w:lineRule="exact"/>
        <w:ind w:firstLine="3600" w:firstLineChars="1200"/>
        <w:rPr>
          <w:rFonts w:hint="eastAsia" w:ascii="仿宋_GB2312" w:eastAsia="仿宋_GB2312"/>
          <w:sz w:val="30"/>
          <w:szCs w:val="30"/>
        </w:rPr>
      </w:pPr>
    </w:p>
    <w:p>
      <w:pPr>
        <w:spacing w:line="480" w:lineRule="exact"/>
        <w:ind w:firstLine="3600" w:firstLineChars="1200"/>
        <w:rPr>
          <w:rFonts w:hint="eastAsia" w:ascii="仿宋_GB2312" w:eastAsia="仿宋_GB2312"/>
          <w:sz w:val="30"/>
          <w:szCs w:val="30"/>
        </w:rPr>
      </w:pPr>
      <w:r>
        <w:rPr>
          <w:rFonts w:hint="eastAsia" w:ascii="仿宋_GB2312" w:eastAsia="仿宋_GB2312"/>
          <w:sz w:val="30"/>
          <w:szCs w:val="30"/>
        </w:rPr>
        <w:t>安吉县人力资源和社会保障局</w:t>
      </w:r>
    </w:p>
    <w:p>
      <w:pPr>
        <w:spacing w:line="480" w:lineRule="exact"/>
        <w:ind w:firstLine="4500" w:firstLineChars="1500"/>
        <w:rPr>
          <w:rFonts w:hint="eastAsia" w:ascii="仿宋_GB2312" w:eastAsia="仿宋_GB2312"/>
          <w:sz w:val="30"/>
          <w:szCs w:val="30"/>
        </w:rPr>
      </w:pPr>
      <w:r>
        <w:rPr>
          <w:rFonts w:hint="eastAsia" w:ascii="仿宋_GB2312" w:eastAsia="仿宋_GB2312"/>
          <w:sz w:val="30"/>
          <w:szCs w:val="30"/>
        </w:rPr>
        <w:t>201</w:t>
      </w:r>
      <w:r>
        <w:rPr>
          <w:rFonts w:hint="eastAsia" w:ascii="仿宋_GB2312" w:eastAsia="仿宋_GB2312"/>
          <w:sz w:val="30"/>
          <w:szCs w:val="30"/>
          <w:lang w:val="en-US" w:eastAsia="zh-CN"/>
        </w:rPr>
        <w:t>9</w:t>
      </w:r>
      <w:r>
        <w:rPr>
          <w:rFonts w:hint="eastAsia" w:ascii="仿宋_GB2312" w:eastAsia="仿宋_GB2312"/>
          <w:sz w:val="30"/>
          <w:szCs w:val="30"/>
        </w:rPr>
        <w:t>年</w:t>
      </w:r>
      <w:r>
        <w:rPr>
          <w:rFonts w:hint="eastAsia" w:ascii="仿宋_GB2312" w:eastAsia="仿宋_GB2312"/>
          <w:sz w:val="30"/>
          <w:szCs w:val="30"/>
          <w:lang w:val="en-US" w:eastAsia="zh-CN"/>
        </w:rPr>
        <w:t>5</w:t>
      </w:r>
      <w:r>
        <w:rPr>
          <w:rFonts w:hint="eastAsia" w:ascii="仿宋_GB2312" w:eastAsia="仿宋_GB2312"/>
          <w:sz w:val="30"/>
          <w:szCs w:val="30"/>
        </w:rPr>
        <w:t>月</w:t>
      </w:r>
      <w:r>
        <w:rPr>
          <w:rFonts w:hint="eastAsia" w:ascii="仿宋_GB2312" w:eastAsia="仿宋_GB2312"/>
          <w:sz w:val="30"/>
          <w:szCs w:val="30"/>
          <w:lang w:val="en-US" w:eastAsia="zh-CN"/>
        </w:rPr>
        <w:t>6</w:t>
      </w:r>
      <w:r>
        <w:rPr>
          <w:rFonts w:hint="eastAsia" w:ascii="仿宋_GB2312" w:eastAsia="仿宋_GB2312"/>
          <w:sz w:val="30"/>
          <w:szCs w:val="30"/>
        </w:rPr>
        <w:t>日</w:t>
      </w:r>
    </w:p>
    <w:p>
      <w:pPr>
        <w:spacing w:line="480" w:lineRule="exact"/>
        <w:ind w:firstLine="4740" w:firstLineChars="1580"/>
        <w:rPr>
          <w:rFonts w:hint="eastAsia" w:ascii="仿宋_GB2312" w:eastAsia="仿宋_GB2312"/>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spacing w:before="156" w:beforeLines="50" w:line="360" w:lineRule="exact"/>
        <w:rPr>
          <w:rFonts w:hint="eastAsia" w:eastAsia="方正小标宋简体"/>
          <w:sz w:val="30"/>
          <w:szCs w:val="30"/>
        </w:rPr>
      </w:pPr>
    </w:p>
    <w:p>
      <w:pPr>
        <w:rPr>
          <w:sz w:val="30"/>
          <w:szCs w:val="30"/>
        </w:rPr>
      </w:pPr>
      <w:r>
        <w:rPr>
          <w:sz w:val="30"/>
          <w:szCs w:val="30"/>
        </w:rPr>
        <mc:AlternateContent>
          <mc:Choice Requires="wps">
            <w:drawing>
              <wp:anchor distT="0" distB="0" distL="114300" distR="114300" simplePos="0" relativeHeight="251658240" behindDoc="0" locked="0" layoutInCell="1" allowOverlap="1">
                <wp:simplePos x="0" y="0"/>
                <wp:positionH relativeFrom="column">
                  <wp:posOffset>-68580</wp:posOffset>
                </wp:positionH>
                <wp:positionV relativeFrom="paragraph">
                  <wp:posOffset>45720</wp:posOffset>
                </wp:positionV>
                <wp:extent cx="5600700" cy="0"/>
                <wp:effectExtent l="0" t="0" r="0" b="0"/>
                <wp:wrapNone/>
                <wp:docPr id="1" name="直线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5.4pt;margin-top:3.6pt;height:0pt;width:441pt;z-index:251658240;mso-width-relative:page;mso-height-relative:page;" filled="f" stroked="t" coordsize="21600,21600" o:gfxdata="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crJhX1QAAAAcBAAAPAAAAAAAAAAEAIAAAACIAAABkcnMvZG93&#10;bnJldi54bWxQSwECFAAUAAAACACHTuJATHizX8oBAACOAwAADgAAAAAAAAABACAAAAAkAQAAZHJz&#10;L2Uyb0RvYy54bWxQSwUGAAAAAAYABgBZAQAAYAUAAAAA&#10;">
                <v:fill on="f" focussize="0,0"/>
                <v:stroke weight="1pt"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386080</wp:posOffset>
                </wp:positionV>
                <wp:extent cx="5600700" cy="0"/>
                <wp:effectExtent l="0" t="0" r="0" b="0"/>
                <wp:wrapNone/>
                <wp:docPr id="2" name="直线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9pt;margin-top:30.4pt;height:0pt;width:441pt;z-index:251659264;mso-width-relative:page;mso-height-relative:page;" filled="f" stroked="t" coordsize="21600,21600" o:gfxdata="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ldEkK1wAAAAkBAAAPAAAAAAAAAAEAIAAAACIAAABkcnMv&#10;ZG93bnJldi54bWxQSwECFAAUAAAACACHTuJAfuZOYcsBAACOAwAADgAAAAAAAAABACAAAAAmAQAA&#10;ZHJzL2Uyb0RvYy54bWxQSwUGAAAAAAYABgBZAQAAYwUAAAAA&#10;">
                <v:fill on="f" focussize="0,0"/>
                <v:stroke weight="1pt" color="#000000" joinstyle="round"/>
                <v:imagedata o:title=""/>
                <o:lock v:ext="edit" aspectratio="f"/>
              </v:line>
            </w:pict>
          </mc:Fallback>
        </mc:AlternateContent>
      </w:r>
      <w:r>
        <w:rPr>
          <w:rFonts w:hint="eastAsia" w:eastAsia="仿宋_GB2312"/>
          <w:sz w:val="30"/>
          <w:szCs w:val="30"/>
        </w:rPr>
        <w:t>安吉县人力资源和社会保障局办公室</w:t>
      </w:r>
      <w:r>
        <w:rPr>
          <w:rFonts w:eastAsia="仿宋_GB2312"/>
          <w:sz w:val="30"/>
          <w:szCs w:val="30"/>
        </w:rPr>
        <w:t xml:space="preserve"> </w:t>
      </w:r>
      <w:r>
        <w:rPr>
          <w:rFonts w:hint="eastAsia" w:eastAsia="仿宋_GB2312"/>
          <w:sz w:val="30"/>
          <w:szCs w:val="30"/>
          <w:lang w:val="en-US" w:eastAsia="zh-CN"/>
        </w:rPr>
        <w:t xml:space="preserve">   </w:t>
      </w:r>
      <w:r>
        <w:rPr>
          <w:rFonts w:hint="eastAsia" w:ascii="仿宋_GB2312" w:hAnsi="仿宋_GB2312" w:eastAsia="仿宋_GB2312" w:cs="仿宋_GB2312"/>
          <w:spacing w:val="-8"/>
          <w:sz w:val="30"/>
          <w:szCs w:val="30"/>
        </w:rPr>
        <w:t>201</w:t>
      </w:r>
      <w:r>
        <w:rPr>
          <w:rFonts w:hint="eastAsia" w:ascii="仿宋_GB2312" w:hAnsi="仿宋_GB2312" w:eastAsia="仿宋_GB2312" w:cs="仿宋_GB2312"/>
          <w:spacing w:val="-8"/>
          <w:sz w:val="30"/>
          <w:szCs w:val="30"/>
          <w:lang w:val="en-US" w:eastAsia="zh-CN"/>
        </w:rPr>
        <w:t>9</w:t>
      </w:r>
      <w:r>
        <w:rPr>
          <w:rFonts w:hint="eastAsia" w:ascii="仿宋_GB2312" w:hAnsi="仿宋_GB2312" w:eastAsia="仿宋_GB2312" w:cs="仿宋_GB2312"/>
          <w:spacing w:val="-8"/>
          <w:sz w:val="30"/>
          <w:szCs w:val="30"/>
        </w:rPr>
        <w:t>年</w:t>
      </w:r>
      <w:r>
        <w:rPr>
          <w:rFonts w:hint="eastAsia" w:ascii="仿宋_GB2312" w:hAnsi="仿宋_GB2312" w:eastAsia="仿宋_GB2312" w:cs="仿宋_GB2312"/>
          <w:spacing w:val="-8"/>
          <w:sz w:val="30"/>
          <w:szCs w:val="30"/>
          <w:lang w:val="en-US" w:eastAsia="zh-CN"/>
        </w:rPr>
        <w:t>5</w:t>
      </w:r>
      <w:r>
        <w:rPr>
          <w:rFonts w:hint="eastAsia" w:ascii="仿宋_GB2312" w:hAnsi="仿宋_GB2312" w:eastAsia="仿宋_GB2312" w:cs="仿宋_GB2312"/>
          <w:spacing w:val="-8"/>
          <w:sz w:val="30"/>
          <w:szCs w:val="30"/>
        </w:rPr>
        <w:t>月</w:t>
      </w:r>
      <w:r>
        <w:rPr>
          <w:rFonts w:hint="eastAsia" w:ascii="仿宋_GB2312" w:hAnsi="仿宋_GB2312" w:eastAsia="仿宋_GB2312" w:cs="仿宋_GB2312"/>
          <w:spacing w:val="-8"/>
          <w:sz w:val="30"/>
          <w:szCs w:val="30"/>
          <w:lang w:val="en-US" w:eastAsia="zh-CN"/>
        </w:rPr>
        <w:t>6</w:t>
      </w:r>
      <w:r>
        <w:rPr>
          <w:rFonts w:hint="eastAsia" w:ascii="仿宋_GB2312" w:hAnsi="仿宋_GB2312" w:eastAsia="仿宋_GB2312" w:cs="仿宋_GB2312"/>
          <w:spacing w:val="-8"/>
          <w:sz w:val="30"/>
          <w:szCs w:val="30"/>
        </w:rPr>
        <w:t>日印发</w:t>
      </w:r>
    </w:p>
    <w:sectPr>
      <w:pgSz w:w="11906" w:h="16838"/>
      <w:pgMar w:top="1440" w:right="1746" w:bottom="1440" w:left="17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674FA"/>
    <w:rsid w:val="027447C6"/>
    <w:rsid w:val="02C7066F"/>
    <w:rsid w:val="0483329B"/>
    <w:rsid w:val="069A6E87"/>
    <w:rsid w:val="06FC03CF"/>
    <w:rsid w:val="1C492D6C"/>
    <w:rsid w:val="20DC152C"/>
    <w:rsid w:val="215D78E7"/>
    <w:rsid w:val="25F07FAC"/>
    <w:rsid w:val="288F64F7"/>
    <w:rsid w:val="28A30688"/>
    <w:rsid w:val="28C96CDF"/>
    <w:rsid w:val="2CBE33F3"/>
    <w:rsid w:val="30CC2003"/>
    <w:rsid w:val="3328300B"/>
    <w:rsid w:val="39242B88"/>
    <w:rsid w:val="3DC14CAF"/>
    <w:rsid w:val="4B3A6830"/>
    <w:rsid w:val="5A6304FE"/>
    <w:rsid w:val="68BC77EA"/>
    <w:rsid w:val="74914ED7"/>
    <w:rsid w:val="77AD1E8D"/>
    <w:rsid w:val="787E716D"/>
    <w:rsid w:val="793125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2019-05-06T00:25:38Z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