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both"/>
        <w:rPr>
          <w:rFonts w:hint="eastAsia" w:ascii="仿宋_GB2312" w:eastAsia="仿宋_GB2312"/>
          <w:sz w:val="32"/>
          <w:szCs w:val="32"/>
        </w:rPr>
      </w:pPr>
    </w:p>
    <w:p/>
    <w:p/>
    <w:p>
      <w:pPr>
        <w:rPr>
          <w:rFonts w:hint="eastAsia"/>
        </w:rPr>
      </w:pPr>
      <w:r>
        <w:pict>
          <v:shape id="_x0000_i1025" o:spt="136" type="#_x0000_t136" style="height:48.75pt;width:414.75pt;" fillcolor="#FF0000" filled="t" coordsize="21600,21600" adj="10800">
            <v:path/>
            <v:fill on="t" focussize="0,0"/>
            <v:stroke color="#FF0000"/>
            <v:imagedata o:title=""/>
            <o:lock v:ext="edit" grouping="f" rotation="f" text="f" aspectratio="f"/>
            <v:textpath on="t" fitshape="t" fitpath="t" trim="t" xscale="f" string="安吉县人力资源和社会保障局文件" style="font-family:宋体;font-size:36pt;font-weight:bold;v-text-align:center;"/>
            <w10:wrap type="none"/>
            <w10:anchorlock/>
          </v:shape>
        </w:pict>
      </w: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jc w:val="center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安人社职评〔201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9</w:t>
      </w:r>
      <w:r>
        <w:rPr>
          <w:rFonts w:hint="eastAsia" w:ascii="仿宋_GB2312" w:eastAsia="仿宋_GB2312"/>
          <w:sz w:val="32"/>
          <w:szCs w:val="32"/>
        </w:rPr>
        <w:t>〕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8</w:t>
      </w:r>
      <w:r>
        <w:rPr>
          <w:rFonts w:hint="eastAsia" w:ascii="仿宋_GB2312" w:eastAsia="仿宋_GB2312"/>
          <w:sz w:val="32"/>
          <w:szCs w:val="32"/>
        </w:rPr>
        <w:t>号</w:t>
      </w:r>
    </w:p>
    <w:p>
      <w:pPr>
        <w:spacing w:line="360" w:lineRule="auto"/>
        <w:jc w:val="both"/>
        <w:rPr>
          <w:rFonts w:hint="eastAsia" w:ascii="宋体" w:hAnsi="宋体"/>
          <w:b/>
          <w:sz w:val="44"/>
          <w:szCs w:val="44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mc:AlternateContent>
          <mc:Choice Requires="wps">
            <w:drawing>
              <wp:anchor distT="0" distB="0" distL="114300" distR="114300" simplePos="0" relativeHeight="253147136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5372100" cy="0"/>
                <wp:effectExtent l="0" t="0" r="0" b="0"/>
                <wp:wrapNone/>
                <wp:docPr id="2" name="Lin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372100" cy="0"/>
                        </a:xfrm>
                        <a:prstGeom prst="line">
                          <a:avLst/>
                        </a:prstGeom>
                        <a:ln w="22225" cap="flat" cmpd="sng">
                          <a:solidFill>
                            <a:srgbClr val="FF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  <a:effectLst/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Line 2" o:spid="_x0000_s1026" o:spt="20" style="position:absolute;left:0pt;margin-left:0pt;margin-top:0pt;height:0pt;width:423pt;z-index:253147136;mso-width-relative:page;mso-height-relative:page;" filled="f" stroked="t" coordsize="21600,21600" o:gfxdata="UEsDBAoAAAAAAIdO4kAAAAAAAAAAAAAAAAAEAAAAZHJzL1BLAwQUAAAACACHTuJAXBlxSdEAAAAC&#10;AQAADwAAAGRycy9kb3ducmV2LnhtbE2P3UrDQBBG7wXfYRnBO7upSCwxm14ICv5Cqg8wyY5J6O5s&#10;zG7T6tM79UZvBj6+4cyZcn3wTs00xSGwgeUiA0XcBjtwZ+D97e5iBSomZIsuMBn4ogjr6vSkxMKG&#10;Pdc0b1KnBMKxQAN9SmOhdWx78hgXYSSW7iNMHpPEqdN2wr3AvdOXWZZrjwPLhR5Huu2p3W52Xijz&#10;9fb56eW7/nwcwkN9n782nSNjzs+W2Q2oRIf0twxHfVGHSpyasGMblTMgj6TfKd3qKpfYHKOuSv1f&#10;vfoBUEsDBBQAAAAIAIdO4kASwxBkxgEAAJoDAAAOAAAAZHJzL2Uyb0RvYy54bWytU02PEzEMvSPx&#10;H6Lc6UyLFtCo0z1sKZcVVAJ+gJt4ZiLlS3G20/57nLRbFrggRA4ZJ7afn1886/uTs+KIiUzwvVwu&#10;WinQq6CNH3v5/dvuzQcpKIPXYIPHXp6R5P3m9av1HDtchSlYjUkwiKdujr2cco5d05Ca0AEtQkTP&#10;ziEkB5mPaWx0gpnRnW1WbfuumUPSMQWFRHy7vTjlpuIPA6r8ZRgIs7C9ZG657qnuh7I3mzV0Y4I4&#10;GXWlAf/AwoHxXPQGtYUM4imZP6CcUSlQGPJCBdeEYTAKaw/czbL9rZuvE0SsvbA4FG8y0f+DVZ+P&#10;+ySM7uVKCg+On+jReBSroswcqeOAB79P1xPFfSptnobkypcbEKeq5vmmJp6yUHx59/b9atmy6OrZ&#10;1/xMjInyJwxOFKOXlmtW/eD4SJmLcehzSKljvZiZIq87xgMelMFCZtNFpk5+rMkUrNE7Y21JoTQe&#10;HmwSR+Cn3+1aXqUnBv4lrFTZAk2XuOq6DMWEoD96LfI5siiep1cWDg61FBZ52IvFgNBlMPZvIrm0&#10;9SUB62BeGy0iX2Qt1iHoMz/IU0xmnFiYZeVcPDwAlf11WMuEvTyz/fKX2vwA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XBlxSdEAAAACAQAADwAAAAAAAAABACAAAAAiAAAAZHJzL2Rvd25yZXYueG1s&#10;UEsBAhQAFAAAAAgAh07iQBLDEGTGAQAAmgMAAA4AAAAAAAAAAQAgAAAAIAEAAGRycy9lMm9Eb2Mu&#10;eG1sUEsFBgAAAAAGAAYAWQEAAFgFAAAAAA==&#10;">
                <v:fill on="f" focussize="0,0"/>
                <v:stroke weight="1.75pt" color="#FF0000" joinstyle="round"/>
                <v:imagedata o:title=""/>
                <o:lock v:ext="edit" aspectratio="f"/>
              </v:line>
            </w:pict>
          </mc:Fallback>
        </mc:AlternateContent>
      </w:r>
    </w:p>
    <w:p>
      <w:pPr>
        <w:jc w:val="center"/>
        <w:rPr>
          <w:rFonts w:hint="eastAsia" w:asciiTheme="majorEastAsia" w:hAnsiTheme="majorEastAsia" w:eastAsiaTheme="majorEastAsia" w:cstheme="majorEastAsia"/>
          <w:b/>
          <w:sz w:val="36"/>
          <w:szCs w:val="36"/>
        </w:rPr>
      </w:pPr>
      <w:r>
        <w:rPr>
          <w:rFonts w:hint="eastAsia" w:asciiTheme="majorEastAsia" w:hAnsiTheme="majorEastAsia" w:eastAsiaTheme="majorEastAsia" w:cstheme="majorEastAsia"/>
          <w:b/>
          <w:sz w:val="36"/>
          <w:szCs w:val="36"/>
        </w:rPr>
        <w:t>关于公布201</w:t>
      </w:r>
      <w:r>
        <w:rPr>
          <w:rFonts w:hint="eastAsia" w:asciiTheme="majorEastAsia" w:hAnsiTheme="majorEastAsia" w:eastAsiaTheme="majorEastAsia" w:cstheme="majorEastAsia"/>
          <w:b/>
          <w:sz w:val="36"/>
          <w:szCs w:val="36"/>
          <w:lang w:val="en-US" w:eastAsia="zh-CN"/>
        </w:rPr>
        <w:t>8</w:t>
      </w:r>
      <w:r>
        <w:rPr>
          <w:rFonts w:hint="eastAsia" w:asciiTheme="majorEastAsia" w:hAnsiTheme="majorEastAsia" w:eastAsiaTheme="majorEastAsia" w:cstheme="majorEastAsia"/>
          <w:b/>
          <w:sz w:val="36"/>
          <w:szCs w:val="36"/>
        </w:rPr>
        <w:t>年度</w:t>
      </w:r>
      <w:r>
        <w:rPr>
          <w:rFonts w:hint="eastAsia" w:asciiTheme="majorEastAsia" w:hAnsiTheme="majorEastAsia" w:eastAsiaTheme="majorEastAsia" w:cstheme="majorEastAsia"/>
          <w:b/>
          <w:sz w:val="36"/>
          <w:szCs w:val="36"/>
          <w:lang w:eastAsia="zh-CN"/>
        </w:rPr>
        <w:t>经济专业技术</w:t>
      </w:r>
      <w:r>
        <w:rPr>
          <w:rFonts w:hint="eastAsia" w:asciiTheme="majorEastAsia" w:hAnsiTheme="majorEastAsia" w:eastAsiaTheme="majorEastAsia" w:cstheme="majorEastAsia"/>
          <w:b/>
          <w:sz w:val="36"/>
          <w:szCs w:val="36"/>
        </w:rPr>
        <w:t>资格</w:t>
      </w:r>
    </w:p>
    <w:p>
      <w:pPr>
        <w:jc w:val="center"/>
        <w:rPr>
          <w:rFonts w:hint="eastAsia" w:asciiTheme="majorEastAsia" w:hAnsiTheme="majorEastAsia" w:eastAsiaTheme="majorEastAsia" w:cstheme="majorEastAsia"/>
          <w:b/>
          <w:sz w:val="36"/>
          <w:szCs w:val="36"/>
        </w:rPr>
      </w:pPr>
      <w:r>
        <w:rPr>
          <w:rFonts w:hint="eastAsia" w:asciiTheme="majorEastAsia" w:hAnsiTheme="majorEastAsia" w:eastAsiaTheme="majorEastAsia" w:cstheme="majorEastAsia"/>
          <w:b/>
          <w:sz w:val="36"/>
          <w:szCs w:val="36"/>
        </w:rPr>
        <w:t>考试合格人员名单的通知</w:t>
      </w:r>
    </w:p>
    <w:p>
      <w:pPr>
        <w:ind w:firstLine="2182" w:firstLineChars="494"/>
        <w:rPr>
          <w:rFonts w:hint="eastAsia" w:ascii="宋体" w:hAnsi="宋体"/>
          <w:b/>
          <w:sz w:val="44"/>
          <w:szCs w:val="44"/>
        </w:rPr>
      </w:pPr>
      <w:r>
        <w:rPr>
          <w:rFonts w:hint="eastAsia" w:ascii="宋体" w:hAnsi="宋体"/>
          <w:b/>
          <w:sz w:val="44"/>
          <w:szCs w:val="44"/>
        </w:rPr>
        <w:t xml:space="preserve"> </w:t>
      </w:r>
    </w:p>
    <w:p>
      <w:pPr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各有关主管部门、有关单位：</w:t>
      </w:r>
    </w:p>
    <w:p>
      <w:pPr>
        <w:ind w:firstLine="600" w:firstLineChars="200"/>
        <w:rPr>
          <w:rFonts w:hint="eastAsia" w:ascii="仿宋_GB2312" w:eastAsia="仿宋_GB2312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sz w:val="30"/>
          <w:szCs w:val="30"/>
        </w:rPr>
        <w:t>根据湖州市人力资源和社会保障局湖人社</w:t>
      </w:r>
      <w:r>
        <w:rPr>
          <w:rFonts w:hint="eastAsia" w:ascii="仿宋_GB2312" w:eastAsia="仿宋_GB2312"/>
          <w:sz w:val="30"/>
          <w:szCs w:val="30"/>
          <w:lang w:eastAsia="zh-CN"/>
        </w:rPr>
        <w:t>函</w:t>
      </w:r>
      <w:r>
        <w:rPr>
          <w:rFonts w:hint="eastAsia" w:ascii="仿宋_GB2312" w:eastAsia="仿宋_GB2312"/>
          <w:sz w:val="30"/>
          <w:szCs w:val="30"/>
        </w:rPr>
        <w:t>〔201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9</w:t>
      </w:r>
      <w:r>
        <w:rPr>
          <w:rFonts w:hint="eastAsia" w:ascii="仿宋_GB2312" w:eastAsia="仿宋_GB2312"/>
          <w:sz w:val="30"/>
          <w:szCs w:val="30"/>
        </w:rPr>
        <w:t>〕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23</w:t>
      </w:r>
      <w:r>
        <w:rPr>
          <w:rFonts w:hint="eastAsia" w:ascii="仿宋_GB2312" w:eastAsia="仿宋_GB2312"/>
          <w:color w:val="000000"/>
          <w:sz w:val="30"/>
          <w:szCs w:val="30"/>
        </w:rPr>
        <w:t>号</w:t>
      </w:r>
      <w:r>
        <w:rPr>
          <w:rFonts w:hint="eastAsia" w:ascii="仿宋_GB2312" w:eastAsia="仿宋_GB2312"/>
          <w:sz w:val="30"/>
          <w:szCs w:val="30"/>
        </w:rPr>
        <w:t>文件通知，我县201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8</w:t>
      </w:r>
      <w:r>
        <w:rPr>
          <w:rFonts w:hint="eastAsia" w:ascii="仿宋_GB2312" w:eastAsia="仿宋_GB2312"/>
          <w:sz w:val="30"/>
          <w:szCs w:val="30"/>
        </w:rPr>
        <w:t>年度</w:t>
      </w:r>
      <w:r>
        <w:rPr>
          <w:rFonts w:hint="eastAsia" w:ascii="仿宋_GB2312" w:eastAsia="仿宋_GB2312"/>
          <w:sz w:val="30"/>
          <w:szCs w:val="30"/>
          <w:lang w:eastAsia="zh-CN"/>
        </w:rPr>
        <w:t>经济专业技术</w:t>
      </w:r>
      <w:r>
        <w:rPr>
          <w:rFonts w:hint="eastAsia" w:ascii="仿宋_GB2312" w:eastAsia="仿宋_GB2312"/>
          <w:sz w:val="30"/>
          <w:szCs w:val="30"/>
        </w:rPr>
        <w:t>资格考试合格人员共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39</w:t>
      </w:r>
      <w:r>
        <w:rPr>
          <w:rFonts w:hint="eastAsia" w:ascii="仿宋_GB2312" w:eastAsia="仿宋_GB2312"/>
          <w:sz w:val="30"/>
          <w:szCs w:val="30"/>
        </w:rPr>
        <w:t>人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(</w:t>
      </w:r>
      <w:r>
        <w:rPr>
          <w:rFonts w:hint="eastAsia" w:ascii="仿宋_GB2312" w:eastAsia="仿宋_GB2312"/>
          <w:sz w:val="30"/>
          <w:szCs w:val="30"/>
        </w:rPr>
        <w:t>中级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38</w:t>
      </w:r>
      <w:r>
        <w:rPr>
          <w:rFonts w:hint="eastAsia" w:ascii="仿宋_GB2312" w:eastAsia="仿宋_GB2312"/>
          <w:sz w:val="30"/>
          <w:szCs w:val="30"/>
        </w:rPr>
        <w:t>人</w:t>
      </w:r>
      <w:r>
        <w:rPr>
          <w:rFonts w:hint="eastAsia" w:ascii="仿宋_GB2312" w:eastAsia="仿宋_GB2312"/>
          <w:sz w:val="30"/>
          <w:szCs w:val="30"/>
          <w:lang w:eastAsia="zh-CN"/>
        </w:rPr>
        <w:t>、</w:t>
      </w:r>
      <w:r>
        <w:rPr>
          <w:rFonts w:hint="eastAsia" w:ascii="仿宋_GB2312" w:eastAsia="仿宋_GB2312"/>
          <w:sz w:val="30"/>
          <w:szCs w:val="30"/>
        </w:rPr>
        <w:t>初级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1</w:t>
      </w:r>
      <w:r>
        <w:rPr>
          <w:rFonts w:hint="eastAsia" w:ascii="仿宋_GB2312" w:eastAsia="仿宋_GB2312"/>
          <w:sz w:val="30"/>
          <w:szCs w:val="30"/>
        </w:rPr>
        <w:t>人</w:t>
      </w:r>
      <w:r>
        <w:rPr>
          <w:rFonts w:hint="eastAsia" w:ascii="仿宋_GB2312" w:eastAsia="仿宋_GB2312"/>
          <w:sz w:val="30"/>
          <w:szCs w:val="30"/>
          <w:lang w:eastAsia="zh-CN"/>
        </w:rPr>
        <w:t>）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，</w:t>
      </w:r>
      <w:r>
        <w:rPr>
          <w:rFonts w:hint="eastAsia" w:ascii="仿宋_GB2312" w:eastAsia="仿宋_GB2312"/>
          <w:sz w:val="30"/>
          <w:szCs w:val="30"/>
        </w:rPr>
        <w:t>现予公布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(名单附后）。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/>
        <w:jc w:val="both"/>
        <w:textAlignment w:val="auto"/>
        <w:outlineLvl w:val="9"/>
        <w:rPr>
          <w:rFonts w:hint="eastAsia" w:ascii="仿宋_GB2312" w:eastAsia="仿宋_GB2312"/>
          <w:sz w:val="30"/>
          <w:szCs w:val="30"/>
        </w:rPr>
      </w:pPr>
    </w:p>
    <w:p>
      <w:pPr>
        <w:ind w:firstLine="600" w:firstLineChars="200"/>
        <w:rPr>
          <w:rFonts w:hint="eastAsia" w:ascii="仿宋_GB2312" w:eastAsia="仿宋_GB2312"/>
          <w:w w:val="95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sz w:val="30"/>
          <w:szCs w:val="30"/>
          <w:lang w:val="en-US" w:eastAsia="zh-CN"/>
        </w:rPr>
        <w:t>附件：</w:t>
      </w:r>
      <w:r>
        <w:rPr>
          <w:rFonts w:hint="eastAsia" w:ascii="仿宋_GB2312" w:eastAsia="仿宋_GB2312"/>
          <w:w w:val="95"/>
          <w:sz w:val="30"/>
          <w:szCs w:val="30"/>
        </w:rPr>
        <w:t>201</w:t>
      </w:r>
      <w:r>
        <w:rPr>
          <w:rFonts w:hint="eastAsia" w:ascii="仿宋_GB2312" w:eastAsia="仿宋_GB2312"/>
          <w:w w:val="95"/>
          <w:sz w:val="30"/>
          <w:szCs w:val="30"/>
          <w:lang w:val="en-US" w:eastAsia="zh-CN"/>
        </w:rPr>
        <w:t>8</w:t>
      </w:r>
      <w:r>
        <w:rPr>
          <w:rFonts w:hint="eastAsia" w:ascii="仿宋_GB2312" w:eastAsia="仿宋_GB2312"/>
          <w:w w:val="95"/>
          <w:sz w:val="30"/>
          <w:szCs w:val="30"/>
        </w:rPr>
        <w:t>年度</w:t>
      </w:r>
      <w:r>
        <w:rPr>
          <w:rFonts w:hint="eastAsia" w:ascii="仿宋_GB2312" w:eastAsia="仿宋_GB2312"/>
          <w:w w:val="95"/>
          <w:sz w:val="30"/>
          <w:szCs w:val="30"/>
          <w:lang w:eastAsia="zh-CN"/>
        </w:rPr>
        <w:t>安吉县经济专业技术资格</w:t>
      </w:r>
      <w:r>
        <w:rPr>
          <w:rFonts w:hint="eastAsia" w:ascii="仿宋_GB2312" w:eastAsia="仿宋_GB2312"/>
          <w:w w:val="95"/>
          <w:sz w:val="30"/>
          <w:szCs w:val="30"/>
        </w:rPr>
        <w:t>考试合格人员</w:t>
      </w:r>
      <w:r>
        <w:rPr>
          <w:rFonts w:hint="eastAsia" w:ascii="仿宋_GB2312" w:eastAsia="仿宋_GB2312"/>
          <w:w w:val="95"/>
          <w:sz w:val="30"/>
          <w:szCs w:val="30"/>
          <w:lang w:eastAsia="zh-CN"/>
        </w:rPr>
        <w:t>名单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/>
        <w:jc w:val="both"/>
        <w:textAlignment w:val="auto"/>
        <w:outlineLvl w:val="9"/>
        <w:rPr>
          <w:rFonts w:hint="eastAsia" w:ascii="仿宋_GB2312" w:eastAsia="仿宋_GB2312"/>
          <w:sz w:val="30"/>
          <w:szCs w:val="30"/>
          <w:lang w:val="en-US" w:eastAsia="zh-CN"/>
        </w:rPr>
      </w:pPr>
    </w:p>
    <w:p>
      <w:pPr>
        <w:rPr>
          <w:rFonts w:hint="eastAsia" w:ascii="仿宋_GB2312" w:eastAsia="仿宋_GB2312"/>
          <w:sz w:val="30"/>
          <w:szCs w:val="30"/>
        </w:rPr>
      </w:pPr>
    </w:p>
    <w:p>
      <w:pPr>
        <w:ind w:firstLine="3750" w:firstLineChars="1250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安吉县人力资源和社会保障局</w:t>
      </w:r>
    </w:p>
    <w:p>
      <w:pPr>
        <w:ind w:firstLine="4650" w:firstLineChars="1550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201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9</w:t>
      </w:r>
      <w:r>
        <w:rPr>
          <w:rFonts w:hint="eastAsia" w:ascii="仿宋_GB2312" w:eastAsia="仿宋_GB2312"/>
          <w:sz w:val="30"/>
          <w:szCs w:val="30"/>
        </w:rPr>
        <w:t>年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5</w:t>
      </w:r>
      <w:r>
        <w:rPr>
          <w:rFonts w:hint="eastAsia" w:ascii="仿宋_GB2312" w:eastAsia="仿宋_GB2312"/>
          <w:sz w:val="30"/>
          <w:szCs w:val="30"/>
        </w:rPr>
        <w:t>月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6</w:t>
      </w:r>
      <w:r>
        <w:rPr>
          <w:rFonts w:hint="eastAsia" w:ascii="仿宋_GB2312" w:eastAsia="仿宋_GB2312"/>
          <w:sz w:val="30"/>
          <w:szCs w:val="30"/>
        </w:rPr>
        <w:t>日</w:t>
      </w:r>
    </w:p>
    <w:p>
      <w:pPr>
        <w:rPr>
          <w:rFonts w:hint="eastAsia" w:ascii="仿宋_GB2312" w:eastAsia="仿宋_GB2312"/>
          <w:sz w:val="32"/>
          <w:szCs w:val="32"/>
          <w:lang w:val="en-US" w:eastAsia="zh-CN"/>
        </w:rPr>
      </w:pPr>
    </w:p>
    <w:p>
      <w:pPr>
        <w:rPr>
          <w:rFonts w:hint="eastAsia" w:ascii="仿宋_GB2312" w:eastAsia="仿宋_GB2312"/>
          <w:sz w:val="32"/>
          <w:szCs w:val="32"/>
          <w:lang w:val="en-US" w:eastAsia="zh-CN"/>
        </w:rPr>
      </w:pPr>
    </w:p>
    <w:p>
      <w:pPr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附件</w:t>
      </w:r>
    </w:p>
    <w:p>
      <w:pPr>
        <w:jc w:val="center"/>
        <w:rPr>
          <w:rFonts w:hint="eastAsia" w:ascii="宋体" w:hAnsi="宋体" w:eastAsia="宋体" w:cs="宋体"/>
          <w:b/>
          <w:bCs/>
          <w:sz w:val="36"/>
          <w:szCs w:val="36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32"/>
          <w:szCs w:val="32"/>
        </w:rPr>
        <w:t>201</w:t>
      </w:r>
      <w:r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  <w:t>8</w:t>
      </w:r>
      <w:r>
        <w:rPr>
          <w:rFonts w:hint="eastAsia" w:ascii="宋体" w:hAnsi="宋体" w:eastAsia="宋体" w:cs="宋体"/>
          <w:b/>
          <w:bCs/>
          <w:sz w:val="32"/>
          <w:szCs w:val="32"/>
        </w:rPr>
        <w:t>年度</w:t>
      </w:r>
      <w:r>
        <w:rPr>
          <w:rFonts w:hint="eastAsia" w:ascii="宋体" w:hAnsi="宋体" w:eastAsia="宋体" w:cs="宋体"/>
          <w:b/>
          <w:bCs/>
          <w:sz w:val="32"/>
          <w:szCs w:val="32"/>
          <w:lang w:eastAsia="zh-CN"/>
        </w:rPr>
        <w:t>安吉县经济专业技术资格</w:t>
      </w:r>
      <w:r>
        <w:rPr>
          <w:rFonts w:hint="eastAsia" w:ascii="宋体" w:hAnsi="宋体" w:eastAsia="宋体" w:cs="宋体"/>
          <w:b/>
          <w:bCs/>
          <w:sz w:val="32"/>
          <w:szCs w:val="32"/>
        </w:rPr>
        <w:t>考试合格人员</w:t>
      </w:r>
      <w:r>
        <w:rPr>
          <w:rFonts w:hint="eastAsia" w:ascii="宋体" w:hAnsi="宋体" w:eastAsia="宋体" w:cs="宋体"/>
          <w:b/>
          <w:bCs/>
          <w:sz w:val="32"/>
          <w:szCs w:val="32"/>
          <w:lang w:eastAsia="zh-CN"/>
        </w:rPr>
        <w:t>名单</w:t>
      </w:r>
    </w:p>
    <w:tbl>
      <w:tblPr>
        <w:tblStyle w:val="4"/>
        <w:tblW w:w="8856" w:type="dxa"/>
        <w:jc w:val="center"/>
        <w:tblInd w:w="-242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761"/>
        <w:gridCol w:w="1425"/>
        <w:gridCol w:w="4005"/>
        <w:gridCol w:w="1615"/>
        <w:gridCol w:w="105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exact"/>
          <w:jc w:val="center"/>
        </w:trPr>
        <w:tc>
          <w:tcPr>
            <w:tcW w:w="761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cs="宋体"/>
                <w:b/>
                <w:kern w:val="0"/>
                <w:sz w:val="28"/>
                <w:szCs w:val="28"/>
              </w:rPr>
            </w:pPr>
            <w:r>
              <w:rPr>
                <w:rFonts w:ascii="宋体" w:hAnsi="宋体" w:cs="宋体"/>
                <w:b/>
                <w:kern w:val="0"/>
                <w:sz w:val="28"/>
                <w:szCs w:val="28"/>
              </w:rPr>
              <w:t>序号</w:t>
            </w:r>
          </w:p>
        </w:tc>
        <w:tc>
          <w:tcPr>
            <w:tcW w:w="142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cs="宋体"/>
                <w:b/>
                <w:kern w:val="0"/>
                <w:sz w:val="28"/>
                <w:szCs w:val="28"/>
              </w:rPr>
            </w:pPr>
            <w:r>
              <w:rPr>
                <w:rFonts w:ascii="宋体" w:hAnsi="宋体" w:cs="宋体"/>
                <w:b/>
                <w:kern w:val="0"/>
                <w:sz w:val="28"/>
                <w:szCs w:val="28"/>
              </w:rPr>
              <w:t>姓</w:t>
            </w:r>
            <w:r>
              <w:rPr>
                <w:rFonts w:hint="eastAsia" w:ascii="宋体" w:hAnsi="宋体" w:cs="宋体"/>
                <w:b/>
                <w:kern w:val="0"/>
                <w:sz w:val="28"/>
                <w:szCs w:val="28"/>
              </w:rPr>
              <w:t xml:space="preserve">  </w:t>
            </w:r>
            <w:r>
              <w:rPr>
                <w:rFonts w:ascii="宋体" w:hAnsi="宋体" w:cs="宋体"/>
                <w:b/>
                <w:kern w:val="0"/>
                <w:sz w:val="28"/>
                <w:szCs w:val="28"/>
              </w:rPr>
              <w:t>名</w:t>
            </w:r>
          </w:p>
        </w:tc>
        <w:tc>
          <w:tcPr>
            <w:tcW w:w="400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cs="宋体"/>
                <w:b/>
                <w:kern w:val="0"/>
                <w:sz w:val="28"/>
                <w:szCs w:val="28"/>
              </w:rPr>
            </w:pPr>
            <w:r>
              <w:rPr>
                <w:rFonts w:ascii="宋体" w:hAnsi="宋体" w:cs="宋体"/>
                <w:b/>
                <w:kern w:val="0"/>
                <w:sz w:val="28"/>
                <w:szCs w:val="28"/>
              </w:rPr>
              <w:t>工</w:t>
            </w:r>
            <w:r>
              <w:rPr>
                <w:rFonts w:hint="eastAsia" w:ascii="宋体" w:hAnsi="宋体" w:cs="宋体"/>
                <w:b/>
                <w:kern w:val="0"/>
                <w:sz w:val="28"/>
                <w:szCs w:val="28"/>
              </w:rPr>
              <w:t xml:space="preserve">   </w:t>
            </w:r>
            <w:r>
              <w:rPr>
                <w:rFonts w:ascii="宋体" w:hAnsi="宋体" w:cs="宋体"/>
                <w:b/>
                <w:kern w:val="0"/>
                <w:sz w:val="28"/>
                <w:szCs w:val="28"/>
              </w:rPr>
              <w:t>作</w:t>
            </w:r>
            <w:r>
              <w:rPr>
                <w:rFonts w:hint="eastAsia" w:ascii="宋体" w:hAnsi="宋体" w:cs="宋体"/>
                <w:b/>
                <w:kern w:val="0"/>
                <w:sz w:val="28"/>
                <w:szCs w:val="28"/>
              </w:rPr>
              <w:t xml:space="preserve">   单   位</w:t>
            </w:r>
            <w:r>
              <w:rPr>
                <w:rFonts w:ascii="宋体" w:hAnsi="宋体" w:cs="宋体"/>
                <w:b/>
                <w:kern w:val="0"/>
                <w:sz w:val="28"/>
                <w:szCs w:val="28"/>
              </w:rPr>
              <w:t xml:space="preserve"> </w:t>
            </w:r>
          </w:p>
        </w:tc>
        <w:tc>
          <w:tcPr>
            <w:tcW w:w="1615" w:type="dxa"/>
            <w:vAlign w:val="center"/>
          </w:tcPr>
          <w:p>
            <w:pPr>
              <w:widowControl/>
              <w:spacing w:line="280" w:lineRule="exact"/>
              <w:jc w:val="center"/>
            </w:pPr>
            <w:r>
              <w:rPr>
                <w:rFonts w:hint="eastAsia" w:ascii="宋体" w:hAnsi="宋体" w:cs="宋体"/>
                <w:b/>
                <w:kern w:val="0"/>
                <w:sz w:val="28"/>
                <w:szCs w:val="28"/>
                <w:lang w:eastAsia="zh-CN"/>
              </w:rPr>
              <w:t>专业</w:t>
            </w:r>
          </w:p>
        </w:tc>
        <w:tc>
          <w:tcPr>
            <w:tcW w:w="1050" w:type="dxa"/>
            <w:vAlign w:val="center"/>
          </w:tcPr>
          <w:p>
            <w:pPr>
              <w:widowControl/>
              <w:spacing w:line="280" w:lineRule="exact"/>
              <w:jc w:val="center"/>
            </w:pPr>
            <w:r>
              <w:rPr>
                <w:rFonts w:hint="eastAsia" w:ascii="宋体" w:hAnsi="宋体" w:cs="宋体"/>
                <w:b/>
                <w:kern w:val="0"/>
                <w:sz w:val="28"/>
                <w:szCs w:val="28"/>
                <w:lang w:eastAsia="zh-CN"/>
              </w:rPr>
              <w:t>级别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exact"/>
          <w:jc w:val="center"/>
        </w:trPr>
        <w:tc>
          <w:tcPr>
            <w:tcW w:w="761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142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  <w:lang w:eastAsia="zh-CN"/>
              </w:rPr>
              <w:t>吴斌姣</w:t>
            </w:r>
          </w:p>
        </w:tc>
        <w:tc>
          <w:tcPr>
            <w:tcW w:w="400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  <w:lang w:eastAsia="zh-CN"/>
              </w:rPr>
              <w:t>安吉县公路管理局</w:t>
            </w:r>
          </w:p>
        </w:tc>
        <w:tc>
          <w:tcPr>
            <w:tcW w:w="1615" w:type="dxa"/>
            <w:vAlign w:val="center"/>
          </w:tcPr>
          <w:p>
            <w:pPr>
              <w:widowControl/>
              <w:spacing w:line="280" w:lineRule="exact"/>
              <w:jc w:val="center"/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  <w:lang w:eastAsia="zh-CN"/>
              </w:rPr>
              <w:t>财政税收</w:t>
            </w:r>
          </w:p>
        </w:tc>
        <w:tc>
          <w:tcPr>
            <w:tcW w:w="1050" w:type="dxa"/>
            <w:vAlign w:val="center"/>
          </w:tcPr>
          <w:p>
            <w:pPr>
              <w:widowControl/>
              <w:spacing w:line="280" w:lineRule="exact"/>
              <w:jc w:val="center"/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  <w:lang w:eastAsia="zh-CN"/>
              </w:rPr>
              <w:t>中级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exact"/>
          <w:jc w:val="center"/>
        </w:trPr>
        <w:tc>
          <w:tcPr>
            <w:tcW w:w="761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142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  <w:lang w:eastAsia="zh-CN"/>
              </w:rPr>
              <w:t>郑春霞</w:t>
            </w:r>
          </w:p>
        </w:tc>
        <w:tc>
          <w:tcPr>
            <w:tcW w:w="400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  <w:lang w:eastAsia="zh-CN"/>
              </w:rPr>
              <w:t>安吉县林业局</w:t>
            </w:r>
          </w:p>
        </w:tc>
        <w:tc>
          <w:tcPr>
            <w:tcW w:w="1615" w:type="dxa"/>
            <w:vAlign w:val="center"/>
          </w:tcPr>
          <w:p>
            <w:pPr>
              <w:widowControl/>
              <w:spacing w:line="280" w:lineRule="exact"/>
              <w:jc w:val="center"/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  <w:lang w:eastAsia="zh-CN"/>
              </w:rPr>
              <w:t>财政税收</w:t>
            </w:r>
          </w:p>
        </w:tc>
        <w:tc>
          <w:tcPr>
            <w:tcW w:w="1050" w:type="dxa"/>
            <w:vAlign w:val="center"/>
          </w:tcPr>
          <w:p>
            <w:pPr>
              <w:widowControl/>
              <w:spacing w:line="280" w:lineRule="exact"/>
              <w:jc w:val="center"/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  <w:lang w:eastAsia="zh-CN"/>
              </w:rPr>
              <w:t>中级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exact"/>
          <w:jc w:val="center"/>
        </w:trPr>
        <w:tc>
          <w:tcPr>
            <w:tcW w:w="761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  <w:lang w:val="en-US" w:eastAsia="zh-CN"/>
              </w:rPr>
              <w:t>3</w:t>
            </w:r>
          </w:p>
        </w:tc>
        <w:tc>
          <w:tcPr>
            <w:tcW w:w="142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default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  <w:lang w:eastAsia="zh-CN"/>
              </w:rPr>
              <w:t>李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  <w:lang w:val="en-US" w:eastAsia="zh-CN"/>
              </w:rPr>
              <w:t xml:space="preserve">  敏</w:t>
            </w:r>
          </w:p>
        </w:tc>
        <w:tc>
          <w:tcPr>
            <w:tcW w:w="400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  <w:lang w:eastAsia="zh-CN"/>
              </w:rPr>
              <w:t>安吉县灵峰寺林场</w:t>
            </w:r>
          </w:p>
        </w:tc>
        <w:tc>
          <w:tcPr>
            <w:tcW w:w="1615" w:type="dxa"/>
            <w:vAlign w:val="center"/>
          </w:tcPr>
          <w:p>
            <w:pPr>
              <w:widowControl/>
              <w:spacing w:line="280" w:lineRule="exact"/>
              <w:jc w:val="center"/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  <w:lang w:eastAsia="zh-CN"/>
              </w:rPr>
              <w:t>财政税收</w:t>
            </w:r>
          </w:p>
        </w:tc>
        <w:tc>
          <w:tcPr>
            <w:tcW w:w="1050" w:type="dxa"/>
            <w:vAlign w:val="center"/>
          </w:tcPr>
          <w:p>
            <w:pPr>
              <w:widowControl/>
              <w:spacing w:line="280" w:lineRule="exact"/>
              <w:jc w:val="center"/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  <w:lang w:eastAsia="zh-CN"/>
              </w:rPr>
              <w:t>中级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exact"/>
          <w:jc w:val="center"/>
        </w:trPr>
        <w:tc>
          <w:tcPr>
            <w:tcW w:w="761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  <w:lang w:val="en-US" w:eastAsia="zh-CN"/>
              </w:rPr>
              <w:t>4</w:t>
            </w:r>
          </w:p>
        </w:tc>
        <w:tc>
          <w:tcPr>
            <w:tcW w:w="142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default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  <w:lang w:eastAsia="zh-CN"/>
              </w:rPr>
              <w:t>郭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  <w:lang w:val="en-US" w:eastAsia="zh-CN"/>
              </w:rPr>
              <w:t xml:space="preserve">  斌</w:t>
            </w:r>
          </w:p>
        </w:tc>
        <w:tc>
          <w:tcPr>
            <w:tcW w:w="400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  <w:lang w:eastAsia="zh-CN"/>
              </w:rPr>
              <w:t>安吉县国土资源局</w:t>
            </w:r>
          </w:p>
        </w:tc>
        <w:tc>
          <w:tcPr>
            <w:tcW w:w="1615" w:type="dxa"/>
            <w:vAlign w:val="center"/>
          </w:tcPr>
          <w:p>
            <w:pPr>
              <w:widowControl/>
              <w:spacing w:line="280" w:lineRule="exact"/>
              <w:jc w:val="center"/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  <w:lang w:eastAsia="zh-CN"/>
              </w:rPr>
              <w:t>房地产经济</w:t>
            </w:r>
          </w:p>
        </w:tc>
        <w:tc>
          <w:tcPr>
            <w:tcW w:w="1050" w:type="dxa"/>
            <w:vAlign w:val="center"/>
          </w:tcPr>
          <w:p>
            <w:pPr>
              <w:widowControl/>
              <w:spacing w:line="280" w:lineRule="exact"/>
              <w:jc w:val="center"/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  <w:lang w:val="en-US" w:eastAsia="zh-CN"/>
              </w:rPr>
              <w:t>中级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exact"/>
          <w:jc w:val="center"/>
        </w:trPr>
        <w:tc>
          <w:tcPr>
            <w:tcW w:w="761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  <w:lang w:val="en-US" w:eastAsia="zh-CN"/>
              </w:rPr>
              <w:t>5</w:t>
            </w:r>
          </w:p>
        </w:tc>
        <w:tc>
          <w:tcPr>
            <w:tcW w:w="142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  <w:lang w:eastAsia="zh-CN"/>
              </w:rPr>
              <w:t>陈秋妤</w:t>
            </w:r>
          </w:p>
        </w:tc>
        <w:tc>
          <w:tcPr>
            <w:tcW w:w="400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  <w:lang w:eastAsia="zh-CN"/>
              </w:rPr>
              <w:t>安吉县农业局</w:t>
            </w:r>
          </w:p>
        </w:tc>
        <w:tc>
          <w:tcPr>
            <w:tcW w:w="1615" w:type="dxa"/>
            <w:vAlign w:val="center"/>
          </w:tcPr>
          <w:p>
            <w:pPr>
              <w:widowControl/>
              <w:spacing w:line="280" w:lineRule="exact"/>
              <w:jc w:val="center"/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  <w:lang w:eastAsia="zh-CN"/>
              </w:rPr>
              <w:t>工商管理</w:t>
            </w:r>
          </w:p>
        </w:tc>
        <w:tc>
          <w:tcPr>
            <w:tcW w:w="1050" w:type="dxa"/>
            <w:vAlign w:val="center"/>
          </w:tcPr>
          <w:p>
            <w:pPr>
              <w:widowControl/>
              <w:spacing w:line="280" w:lineRule="exact"/>
              <w:jc w:val="center"/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  <w:lang w:eastAsia="zh-CN"/>
              </w:rPr>
              <w:t>中级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exact"/>
          <w:jc w:val="center"/>
        </w:trPr>
        <w:tc>
          <w:tcPr>
            <w:tcW w:w="761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  <w:lang w:val="en-US" w:eastAsia="zh-CN"/>
              </w:rPr>
              <w:t>6</w:t>
            </w:r>
          </w:p>
        </w:tc>
        <w:tc>
          <w:tcPr>
            <w:tcW w:w="142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default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  <w:lang w:val="en-US" w:eastAsia="zh-CN"/>
              </w:rPr>
              <w:t>胡婉茜</w:t>
            </w:r>
          </w:p>
        </w:tc>
        <w:tc>
          <w:tcPr>
            <w:tcW w:w="400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  <w:lang w:eastAsia="zh-CN"/>
              </w:rPr>
              <w:t>安吉县商务局</w:t>
            </w:r>
          </w:p>
        </w:tc>
        <w:tc>
          <w:tcPr>
            <w:tcW w:w="1615" w:type="dxa"/>
            <w:vAlign w:val="center"/>
          </w:tcPr>
          <w:p>
            <w:pPr>
              <w:widowControl/>
              <w:spacing w:line="280" w:lineRule="exact"/>
              <w:jc w:val="center"/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  <w:lang w:eastAsia="zh-CN"/>
              </w:rPr>
              <w:t>工商管理</w:t>
            </w:r>
          </w:p>
        </w:tc>
        <w:tc>
          <w:tcPr>
            <w:tcW w:w="1050" w:type="dxa"/>
            <w:vAlign w:val="center"/>
          </w:tcPr>
          <w:p>
            <w:pPr>
              <w:widowControl/>
              <w:spacing w:line="280" w:lineRule="exact"/>
              <w:jc w:val="center"/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  <w:lang w:eastAsia="zh-CN"/>
              </w:rPr>
              <w:t>中级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exact"/>
          <w:jc w:val="center"/>
        </w:trPr>
        <w:tc>
          <w:tcPr>
            <w:tcW w:w="761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default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  <w:lang w:val="en-US" w:eastAsia="zh-CN"/>
              </w:rPr>
              <w:t>7</w:t>
            </w:r>
          </w:p>
        </w:tc>
        <w:tc>
          <w:tcPr>
            <w:tcW w:w="142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default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  <w:lang w:eastAsia="zh-CN"/>
              </w:rPr>
              <w:t>童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  <w:lang w:val="en-US" w:eastAsia="zh-CN"/>
              </w:rPr>
              <w:t xml:space="preserve">  雯</w:t>
            </w:r>
          </w:p>
        </w:tc>
        <w:tc>
          <w:tcPr>
            <w:tcW w:w="400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  <w:lang w:eastAsia="zh-CN"/>
              </w:rPr>
              <w:t>安吉县天荒坪镇人民政府</w:t>
            </w:r>
          </w:p>
        </w:tc>
        <w:tc>
          <w:tcPr>
            <w:tcW w:w="1615" w:type="dxa"/>
            <w:vAlign w:val="center"/>
          </w:tcPr>
          <w:p>
            <w:pPr>
              <w:widowControl/>
              <w:spacing w:line="280" w:lineRule="exact"/>
              <w:jc w:val="center"/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  <w:lang w:eastAsia="zh-CN"/>
              </w:rPr>
              <w:t>工商管理</w:t>
            </w:r>
          </w:p>
        </w:tc>
        <w:tc>
          <w:tcPr>
            <w:tcW w:w="1050" w:type="dxa"/>
            <w:vAlign w:val="center"/>
          </w:tcPr>
          <w:p>
            <w:pPr>
              <w:widowControl/>
              <w:spacing w:line="280" w:lineRule="exact"/>
              <w:jc w:val="center"/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  <w:lang w:eastAsia="zh-CN"/>
              </w:rPr>
              <w:t>中级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exact"/>
          <w:jc w:val="center"/>
        </w:trPr>
        <w:tc>
          <w:tcPr>
            <w:tcW w:w="761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default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  <w:lang w:val="en-US" w:eastAsia="zh-CN"/>
              </w:rPr>
              <w:t>8</w:t>
            </w:r>
          </w:p>
        </w:tc>
        <w:tc>
          <w:tcPr>
            <w:tcW w:w="142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  <w:lang w:eastAsia="zh-CN"/>
              </w:rPr>
              <w:t>陈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  <w:lang w:val="en-US" w:eastAsia="zh-CN"/>
              </w:rPr>
              <w:t xml:space="preserve">  武</w:t>
            </w:r>
          </w:p>
        </w:tc>
        <w:tc>
          <w:tcPr>
            <w:tcW w:w="400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  <w:lang w:eastAsia="zh-CN"/>
              </w:rPr>
              <w:t>安吉县孝丰镇人民政府</w:t>
            </w:r>
          </w:p>
        </w:tc>
        <w:tc>
          <w:tcPr>
            <w:tcW w:w="1615" w:type="dxa"/>
            <w:vAlign w:val="center"/>
          </w:tcPr>
          <w:p>
            <w:pPr>
              <w:widowControl/>
              <w:spacing w:line="280" w:lineRule="exact"/>
              <w:jc w:val="center"/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  <w:lang w:eastAsia="zh-CN"/>
              </w:rPr>
              <w:t>工商管理</w:t>
            </w:r>
          </w:p>
        </w:tc>
        <w:tc>
          <w:tcPr>
            <w:tcW w:w="1050" w:type="dxa"/>
            <w:vAlign w:val="center"/>
          </w:tcPr>
          <w:p>
            <w:pPr>
              <w:widowControl/>
              <w:spacing w:line="280" w:lineRule="exact"/>
              <w:jc w:val="center"/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  <w:lang w:eastAsia="zh-CN"/>
              </w:rPr>
              <w:t>中级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exact"/>
          <w:jc w:val="center"/>
        </w:trPr>
        <w:tc>
          <w:tcPr>
            <w:tcW w:w="761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default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  <w:lang w:val="en-US" w:eastAsia="zh-CN"/>
              </w:rPr>
              <w:t>9</w:t>
            </w:r>
          </w:p>
        </w:tc>
        <w:tc>
          <w:tcPr>
            <w:tcW w:w="142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  <w:lang w:eastAsia="zh-CN"/>
              </w:rPr>
              <w:t>童彩霞</w:t>
            </w:r>
          </w:p>
        </w:tc>
        <w:tc>
          <w:tcPr>
            <w:tcW w:w="400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w w:val="85"/>
                <w:kern w:val="0"/>
                <w:sz w:val="28"/>
                <w:szCs w:val="28"/>
                <w:lang w:eastAsia="zh-CN"/>
              </w:rPr>
              <w:t>浙江安吉农村商业银行股份有限公司</w:t>
            </w:r>
          </w:p>
        </w:tc>
        <w:tc>
          <w:tcPr>
            <w:tcW w:w="1615" w:type="dxa"/>
            <w:vAlign w:val="center"/>
          </w:tcPr>
          <w:p>
            <w:pPr>
              <w:widowControl/>
              <w:spacing w:line="280" w:lineRule="exact"/>
              <w:jc w:val="center"/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  <w:lang w:eastAsia="zh-CN"/>
              </w:rPr>
              <w:t>工商管理</w:t>
            </w:r>
          </w:p>
        </w:tc>
        <w:tc>
          <w:tcPr>
            <w:tcW w:w="1050" w:type="dxa"/>
            <w:vAlign w:val="center"/>
          </w:tcPr>
          <w:p>
            <w:pPr>
              <w:widowControl/>
              <w:spacing w:line="280" w:lineRule="exact"/>
              <w:jc w:val="center"/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  <w:lang w:eastAsia="zh-CN"/>
              </w:rPr>
              <w:t>中级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exact"/>
          <w:jc w:val="center"/>
        </w:trPr>
        <w:tc>
          <w:tcPr>
            <w:tcW w:w="761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default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  <w:lang w:val="en-US" w:eastAsia="zh-CN"/>
              </w:rPr>
              <w:t>10</w:t>
            </w:r>
          </w:p>
        </w:tc>
        <w:tc>
          <w:tcPr>
            <w:tcW w:w="142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default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  <w:lang w:eastAsia="zh-CN"/>
              </w:rPr>
              <w:t>陈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  <w:lang w:val="en-US" w:eastAsia="zh-CN"/>
              </w:rPr>
              <w:t xml:space="preserve">  霞</w:t>
            </w:r>
          </w:p>
        </w:tc>
        <w:tc>
          <w:tcPr>
            <w:tcW w:w="400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  <w:lang w:eastAsia="zh-CN"/>
              </w:rPr>
              <w:t>安吉县经济开发区管委会</w:t>
            </w:r>
          </w:p>
        </w:tc>
        <w:tc>
          <w:tcPr>
            <w:tcW w:w="1615" w:type="dxa"/>
            <w:vAlign w:val="center"/>
          </w:tcPr>
          <w:p>
            <w:pPr>
              <w:widowControl/>
              <w:spacing w:line="280" w:lineRule="exact"/>
              <w:jc w:val="center"/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  <w:lang w:eastAsia="zh-CN"/>
              </w:rPr>
              <w:t>工商管理</w:t>
            </w:r>
          </w:p>
        </w:tc>
        <w:tc>
          <w:tcPr>
            <w:tcW w:w="1050" w:type="dxa"/>
            <w:vAlign w:val="center"/>
          </w:tcPr>
          <w:p>
            <w:pPr>
              <w:widowControl/>
              <w:spacing w:line="280" w:lineRule="exact"/>
              <w:jc w:val="center"/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  <w:lang w:eastAsia="zh-CN"/>
              </w:rPr>
              <w:t>中级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exact"/>
          <w:jc w:val="center"/>
        </w:trPr>
        <w:tc>
          <w:tcPr>
            <w:tcW w:w="761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default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  <w:lang w:val="en-US" w:eastAsia="zh-CN"/>
              </w:rPr>
              <w:t>11</w:t>
            </w:r>
          </w:p>
        </w:tc>
        <w:tc>
          <w:tcPr>
            <w:tcW w:w="142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  <w:lang w:eastAsia="zh-CN"/>
              </w:rPr>
              <w:t>王月莉</w:t>
            </w:r>
          </w:p>
        </w:tc>
        <w:tc>
          <w:tcPr>
            <w:tcW w:w="400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w w:val="90"/>
                <w:kern w:val="0"/>
                <w:sz w:val="28"/>
                <w:szCs w:val="28"/>
                <w:lang w:eastAsia="zh-CN"/>
              </w:rPr>
              <w:t>安吉县产业投资发展集团有限公司</w:t>
            </w:r>
          </w:p>
        </w:tc>
        <w:tc>
          <w:tcPr>
            <w:tcW w:w="1615" w:type="dxa"/>
            <w:vAlign w:val="center"/>
          </w:tcPr>
          <w:p>
            <w:pPr>
              <w:widowControl/>
              <w:spacing w:line="280" w:lineRule="exact"/>
              <w:jc w:val="center"/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  <w:lang w:eastAsia="zh-CN"/>
              </w:rPr>
              <w:t>金融</w:t>
            </w:r>
          </w:p>
        </w:tc>
        <w:tc>
          <w:tcPr>
            <w:tcW w:w="1050" w:type="dxa"/>
            <w:vAlign w:val="center"/>
          </w:tcPr>
          <w:p>
            <w:pPr>
              <w:widowControl/>
              <w:spacing w:line="280" w:lineRule="exact"/>
              <w:jc w:val="center"/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  <w:lang w:eastAsia="zh-CN"/>
              </w:rPr>
              <w:t>中级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exact"/>
          <w:jc w:val="center"/>
        </w:trPr>
        <w:tc>
          <w:tcPr>
            <w:tcW w:w="761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default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  <w:lang w:val="en-US" w:eastAsia="zh-CN"/>
              </w:rPr>
              <w:t>12</w:t>
            </w:r>
          </w:p>
        </w:tc>
        <w:tc>
          <w:tcPr>
            <w:tcW w:w="142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default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  <w:lang w:eastAsia="zh-CN"/>
              </w:rPr>
              <w:t>李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  <w:lang w:val="en-US" w:eastAsia="zh-CN"/>
              </w:rPr>
              <w:t xml:space="preserve">  俊</w:t>
            </w:r>
          </w:p>
        </w:tc>
        <w:tc>
          <w:tcPr>
            <w:tcW w:w="400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w w:val="90"/>
                <w:kern w:val="0"/>
                <w:sz w:val="28"/>
                <w:szCs w:val="28"/>
                <w:lang w:eastAsia="zh-CN"/>
              </w:rPr>
              <w:t>安吉县产业投资发展集团有限公司</w:t>
            </w:r>
          </w:p>
        </w:tc>
        <w:tc>
          <w:tcPr>
            <w:tcW w:w="1615" w:type="dxa"/>
            <w:vAlign w:val="center"/>
          </w:tcPr>
          <w:p>
            <w:pPr>
              <w:widowControl/>
              <w:spacing w:line="280" w:lineRule="exact"/>
              <w:jc w:val="center"/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  <w:lang w:eastAsia="zh-CN"/>
              </w:rPr>
              <w:t>金融</w:t>
            </w:r>
          </w:p>
        </w:tc>
        <w:tc>
          <w:tcPr>
            <w:tcW w:w="1050" w:type="dxa"/>
            <w:vAlign w:val="center"/>
          </w:tcPr>
          <w:p>
            <w:pPr>
              <w:widowControl/>
              <w:spacing w:line="280" w:lineRule="exact"/>
              <w:jc w:val="center"/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  <w:lang w:eastAsia="zh-CN"/>
              </w:rPr>
              <w:t>中级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exact"/>
          <w:jc w:val="center"/>
        </w:trPr>
        <w:tc>
          <w:tcPr>
            <w:tcW w:w="761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default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  <w:lang w:val="en-US" w:eastAsia="zh-CN"/>
              </w:rPr>
              <w:t>13</w:t>
            </w:r>
          </w:p>
        </w:tc>
        <w:tc>
          <w:tcPr>
            <w:tcW w:w="142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default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  <w:lang w:eastAsia="zh-CN"/>
              </w:rPr>
              <w:t>程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  <w:lang w:val="en-US" w:eastAsia="zh-CN"/>
              </w:rPr>
              <w:t xml:space="preserve">  敏</w:t>
            </w:r>
          </w:p>
        </w:tc>
        <w:tc>
          <w:tcPr>
            <w:tcW w:w="400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  <w:lang w:eastAsia="zh-CN"/>
              </w:rPr>
              <w:t>安吉县国信融资担保有限公司</w:t>
            </w:r>
          </w:p>
        </w:tc>
        <w:tc>
          <w:tcPr>
            <w:tcW w:w="1615" w:type="dxa"/>
            <w:vAlign w:val="center"/>
          </w:tcPr>
          <w:p>
            <w:pPr>
              <w:widowControl/>
              <w:spacing w:line="280" w:lineRule="exact"/>
              <w:jc w:val="center"/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  <w:lang w:eastAsia="zh-CN"/>
              </w:rPr>
              <w:t>金融</w:t>
            </w:r>
          </w:p>
        </w:tc>
        <w:tc>
          <w:tcPr>
            <w:tcW w:w="1050" w:type="dxa"/>
            <w:vAlign w:val="center"/>
          </w:tcPr>
          <w:p>
            <w:pPr>
              <w:widowControl/>
              <w:spacing w:line="280" w:lineRule="exact"/>
              <w:jc w:val="center"/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  <w:lang w:eastAsia="zh-CN"/>
              </w:rPr>
              <w:t>中级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exact"/>
          <w:jc w:val="center"/>
        </w:trPr>
        <w:tc>
          <w:tcPr>
            <w:tcW w:w="761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default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  <w:lang w:val="en-US" w:eastAsia="zh-CN"/>
              </w:rPr>
              <w:t>14</w:t>
            </w:r>
          </w:p>
        </w:tc>
        <w:tc>
          <w:tcPr>
            <w:tcW w:w="142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  <w:lang w:eastAsia="zh-CN"/>
              </w:rPr>
              <w:t>屠施施</w:t>
            </w:r>
          </w:p>
        </w:tc>
        <w:tc>
          <w:tcPr>
            <w:tcW w:w="400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eastAsia="仿宋_GB2312"/>
                <w:w w:val="8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w w:val="80"/>
                <w:kern w:val="0"/>
                <w:sz w:val="28"/>
                <w:szCs w:val="28"/>
                <w:lang w:eastAsia="zh-CN"/>
              </w:rPr>
              <w:t>财通证券股份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  <w:lang w:eastAsia="zh-CN"/>
              </w:rPr>
              <w:t>有限公司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w w:val="80"/>
                <w:kern w:val="0"/>
                <w:sz w:val="28"/>
                <w:szCs w:val="28"/>
                <w:lang w:eastAsia="zh-CN"/>
              </w:rPr>
              <w:t>安吉体育场证券营业部</w:t>
            </w:r>
          </w:p>
          <w:p>
            <w:pPr>
              <w:widowControl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  <w:lang w:eastAsia="zh-CN"/>
              </w:rPr>
            </w:pPr>
          </w:p>
        </w:tc>
        <w:tc>
          <w:tcPr>
            <w:tcW w:w="1615" w:type="dxa"/>
            <w:vAlign w:val="center"/>
          </w:tcPr>
          <w:p>
            <w:pPr>
              <w:widowControl/>
              <w:spacing w:line="280" w:lineRule="exact"/>
              <w:jc w:val="center"/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  <w:lang w:eastAsia="zh-CN"/>
              </w:rPr>
              <w:t>金融</w:t>
            </w:r>
          </w:p>
        </w:tc>
        <w:tc>
          <w:tcPr>
            <w:tcW w:w="1050" w:type="dxa"/>
            <w:vAlign w:val="center"/>
          </w:tcPr>
          <w:p>
            <w:pPr>
              <w:widowControl/>
              <w:spacing w:line="280" w:lineRule="exact"/>
              <w:jc w:val="center"/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  <w:lang w:eastAsia="zh-CN"/>
              </w:rPr>
              <w:t>中级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exact"/>
          <w:jc w:val="center"/>
        </w:trPr>
        <w:tc>
          <w:tcPr>
            <w:tcW w:w="761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default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  <w:lang w:val="en-US" w:eastAsia="zh-CN"/>
              </w:rPr>
              <w:t>15</w:t>
            </w:r>
          </w:p>
        </w:tc>
        <w:tc>
          <w:tcPr>
            <w:tcW w:w="142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  <w:lang w:eastAsia="zh-CN"/>
              </w:rPr>
              <w:t>金铭瑛</w:t>
            </w:r>
          </w:p>
        </w:tc>
        <w:tc>
          <w:tcPr>
            <w:tcW w:w="400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  <w:lang w:eastAsia="zh-CN"/>
              </w:rPr>
              <w:t>湖州银行股份有限公司安吉支行</w:t>
            </w:r>
          </w:p>
        </w:tc>
        <w:tc>
          <w:tcPr>
            <w:tcW w:w="1615" w:type="dxa"/>
            <w:vAlign w:val="center"/>
          </w:tcPr>
          <w:p>
            <w:pPr>
              <w:widowControl/>
              <w:spacing w:line="280" w:lineRule="exact"/>
              <w:jc w:val="center"/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  <w:lang w:eastAsia="zh-CN"/>
              </w:rPr>
              <w:t>金融</w:t>
            </w:r>
          </w:p>
        </w:tc>
        <w:tc>
          <w:tcPr>
            <w:tcW w:w="1050" w:type="dxa"/>
            <w:vAlign w:val="center"/>
          </w:tcPr>
          <w:p>
            <w:pPr>
              <w:widowControl/>
              <w:spacing w:line="280" w:lineRule="exact"/>
              <w:jc w:val="center"/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  <w:lang w:eastAsia="zh-CN"/>
              </w:rPr>
              <w:t>中级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exact"/>
          <w:jc w:val="center"/>
        </w:trPr>
        <w:tc>
          <w:tcPr>
            <w:tcW w:w="761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default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  <w:lang w:val="en-US" w:eastAsia="zh-CN"/>
              </w:rPr>
              <w:t>16</w:t>
            </w:r>
          </w:p>
        </w:tc>
        <w:tc>
          <w:tcPr>
            <w:tcW w:w="142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  <w:lang w:eastAsia="zh-CN"/>
              </w:rPr>
              <w:t>汪家蓉</w:t>
            </w:r>
          </w:p>
        </w:tc>
        <w:tc>
          <w:tcPr>
            <w:tcW w:w="4005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w w:val="85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w w:val="85"/>
                <w:kern w:val="0"/>
                <w:sz w:val="28"/>
                <w:szCs w:val="28"/>
                <w:lang w:eastAsia="zh-CN"/>
              </w:rPr>
              <w:t>中国建设银行股份有限公司安吉支行</w:t>
            </w:r>
          </w:p>
          <w:p>
            <w:pPr>
              <w:widowControl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  <w:lang w:eastAsia="zh-CN"/>
              </w:rPr>
            </w:pPr>
          </w:p>
        </w:tc>
        <w:tc>
          <w:tcPr>
            <w:tcW w:w="1615" w:type="dxa"/>
            <w:vAlign w:val="center"/>
          </w:tcPr>
          <w:p>
            <w:pPr>
              <w:widowControl/>
              <w:spacing w:line="280" w:lineRule="exact"/>
              <w:jc w:val="center"/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  <w:lang w:eastAsia="zh-CN"/>
              </w:rPr>
              <w:t>金融</w:t>
            </w:r>
          </w:p>
        </w:tc>
        <w:tc>
          <w:tcPr>
            <w:tcW w:w="1050" w:type="dxa"/>
            <w:vAlign w:val="center"/>
          </w:tcPr>
          <w:p>
            <w:pPr>
              <w:widowControl/>
              <w:spacing w:line="280" w:lineRule="exact"/>
              <w:jc w:val="center"/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  <w:lang w:eastAsia="zh-CN"/>
              </w:rPr>
              <w:t>中级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exact"/>
          <w:jc w:val="center"/>
        </w:trPr>
        <w:tc>
          <w:tcPr>
            <w:tcW w:w="761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  <w:lang w:val="en-US" w:eastAsia="zh-CN"/>
              </w:rPr>
              <w:t>17</w:t>
            </w:r>
          </w:p>
        </w:tc>
        <w:tc>
          <w:tcPr>
            <w:tcW w:w="142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  <w:lang w:eastAsia="zh-CN"/>
              </w:rPr>
              <w:t>张政奕</w:t>
            </w:r>
          </w:p>
        </w:tc>
        <w:tc>
          <w:tcPr>
            <w:tcW w:w="4005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w w:val="85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w w:val="85"/>
                <w:kern w:val="0"/>
                <w:sz w:val="28"/>
                <w:szCs w:val="28"/>
                <w:lang w:eastAsia="zh-CN"/>
              </w:rPr>
              <w:t>中国建设银行股份有限公司安吉支行</w:t>
            </w:r>
          </w:p>
          <w:p>
            <w:pPr>
              <w:widowControl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  <w:lang w:eastAsia="zh-CN"/>
              </w:rPr>
            </w:pPr>
          </w:p>
        </w:tc>
        <w:tc>
          <w:tcPr>
            <w:tcW w:w="1615" w:type="dxa"/>
            <w:vAlign w:val="center"/>
          </w:tcPr>
          <w:p>
            <w:pPr>
              <w:widowControl/>
              <w:spacing w:line="280" w:lineRule="exact"/>
              <w:jc w:val="center"/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  <w:lang w:eastAsia="zh-CN"/>
              </w:rPr>
              <w:t>金融</w:t>
            </w:r>
          </w:p>
        </w:tc>
        <w:tc>
          <w:tcPr>
            <w:tcW w:w="1050" w:type="dxa"/>
            <w:vAlign w:val="center"/>
          </w:tcPr>
          <w:p>
            <w:pPr>
              <w:widowControl/>
              <w:spacing w:line="280" w:lineRule="exact"/>
              <w:jc w:val="center"/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  <w:lang w:eastAsia="zh-CN"/>
              </w:rPr>
              <w:t>中级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exact"/>
          <w:jc w:val="center"/>
        </w:trPr>
        <w:tc>
          <w:tcPr>
            <w:tcW w:w="761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default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  <w:lang w:val="en-US" w:eastAsia="zh-CN"/>
              </w:rPr>
              <w:t>18</w:t>
            </w:r>
          </w:p>
        </w:tc>
        <w:tc>
          <w:tcPr>
            <w:tcW w:w="142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  <w:lang w:eastAsia="zh-CN"/>
              </w:rPr>
              <w:t>童基平</w:t>
            </w:r>
          </w:p>
        </w:tc>
        <w:tc>
          <w:tcPr>
            <w:tcW w:w="400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w w:val="85"/>
                <w:kern w:val="0"/>
                <w:sz w:val="28"/>
                <w:szCs w:val="28"/>
                <w:lang w:eastAsia="zh-CN"/>
              </w:rPr>
              <w:t>浙江安吉农村商业银行股份有限公司</w:t>
            </w:r>
          </w:p>
        </w:tc>
        <w:tc>
          <w:tcPr>
            <w:tcW w:w="1615" w:type="dxa"/>
            <w:vAlign w:val="center"/>
          </w:tcPr>
          <w:p>
            <w:pPr>
              <w:widowControl/>
              <w:spacing w:line="280" w:lineRule="exact"/>
              <w:jc w:val="center"/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  <w:lang w:eastAsia="zh-CN"/>
              </w:rPr>
              <w:t>金融</w:t>
            </w:r>
          </w:p>
        </w:tc>
        <w:tc>
          <w:tcPr>
            <w:tcW w:w="1050" w:type="dxa"/>
            <w:vAlign w:val="center"/>
          </w:tcPr>
          <w:p>
            <w:pPr>
              <w:widowControl/>
              <w:spacing w:line="280" w:lineRule="exact"/>
              <w:jc w:val="center"/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  <w:lang w:eastAsia="zh-CN"/>
              </w:rPr>
              <w:t>中级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exact"/>
          <w:jc w:val="center"/>
        </w:trPr>
        <w:tc>
          <w:tcPr>
            <w:tcW w:w="761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default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  <w:lang w:val="en-US" w:eastAsia="zh-CN"/>
              </w:rPr>
              <w:t>19</w:t>
            </w:r>
          </w:p>
        </w:tc>
        <w:tc>
          <w:tcPr>
            <w:tcW w:w="142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default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  <w:lang w:eastAsia="zh-CN"/>
              </w:rPr>
              <w:t>黄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  <w:lang w:val="en-US" w:eastAsia="zh-CN"/>
              </w:rPr>
              <w:t xml:space="preserve">  旭</w:t>
            </w:r>
          </w:p>
        </w:tc>
        <w:tc>
          <w:tcPr>
            <w:tcW w:w="400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w w:val="85"/>
                <w:kern w:val="0"/>
                <w:sz w:val="28"/>
                <w:szCs w:val="28"/>
                <w:lang w:eastAsia="zh-CN"/>
              </w:rPr>
              <w:t>浙江安吉农村商业银行股份有限公司</w:t>
            </w:r>
          </w:p>
        </w:tc>
        <w:tc>
          <w:tcPr>
            <w:tcW w:w="1615" w:type="dxa"/>
            <w:vAlign w:val="center"/>
          </w:tcPr>
          <w:p>
            <w:pPr>
              <w:widowControl/>
              <w:spacing w:line="280" w:lineRule="exact"/>
              <w:jc w:val="center"/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  <w:lang w:eastAsia="zh-CN"/>
              </w:rPr>
              <w:t>金融</w:t>
            </w:r>
          </w:p>
        </w:tc>
        <w:tc>
          <w:tcPr>
            <w:tcW w:w="1050" w:type="dxa"/>
            <w:vAlign w:val="center"/>
          </w:tcPr>
          <w:p>
            <w:pPr>
              <w:widowControl/>
              <w:spacing w:line="280" w:lineRule="exact"/>
              <w:jc w:val="center"/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  <w:lang w:eastAsia="zh-CN"/>
              </w:rPr>
              <w:t>中级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exact"/>
          <w:jc w:val="center"/>
        </w:trPr>
        <w:tc>
          <w:tcPr>
            <w:tcW w:w="761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default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  <w:lang w:val="en-US" w:eastAsia="zh-CN"/>
              </w:rPr>
              <w:t>20</w:t>
            </w:r>
          </w:p>
        </w:tc>
        <w:tc>
          <w:tcPr>
            <w:tcW w:w="142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default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  <w:lang w:eastAsia="zh-CN"/>
              </w:rPr>
              <w:t>王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  <w:lang w:val="en-US" w:eastAsia="zh-CN"/>
              </w:rPr>
              <w:t xml:space="preserve">  震</w:t>
            </w:r>
          </w:p>
        </w:tc>
        <w:tc>
          <w:tcPr>
            <w:tcW w:w="400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w w:val="85"/>
                <w:kern w:val="0"/>
                <w:sz w:val="28"/>
                <w:szCs w:val="28"/>
                <w:lang w:eastAsia="zh-CN"/>
              </w:rPr>
              <w:t>浙江安吉农村商业银行股份有限公司</w:t>
            </w:r>
          </w:p>
        </w:tc>
        <w:tc>
          <w:tcPr>
            <w:tcW w:w="1615" w:type="dxa"/>
            <w:vAlign w:val="center"/>
          </w:tcPr>
          <w:p>
            <w:pPr>
              <w:widowControl/>
              <w:spacing w:line="280" w:lineRule="exact"/>
              <w:jc w:val="center"/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  <w:lang w:eastAsia="zh-CN"/>
              </w:rPr>
              <w:t>金融</w:t>
            </w:r>
          </w:p>
        </w:tc>
        <w:tc>
          <w:tcPr>
            <w:tcW w:w="1050" w:type="dxa"/>
            <w:vAlign w:val="center"/>
          </w:tcPr>
          <w:p>
            <w:pPr>
              <w:widowControl/>
              <w:spacing w:line="280" w:lineRule="exact"/>
              <w:jc w:val="center"/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  <w:lang w:eastAsia="zh-CN"/>
              </w:rPr>
              <w:t>中级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exact"/>
          <w:jc w:val="center"/>
        </w:trPr>
        <w:tc>
          <w:tcPr>
            <w:tcW w:w="761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ascii="宋体" w:hAnsi="宋体" w:cs="宋体"/>
                <w:b/>
                <w:kern w:val="0"/>
                <w:sz w:val="28"/>
                <w:szCs w:val="28"/>
              </w:rPr>
              <w:t>序号</w:t>
            </w:r>
          </w:p>
        </w:tc>
        <w:tc>
          <w:tcPr>
            <w:tcW w:w="142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  <w:lang w:eastAsia="zh-CN"/>
              </w:rPr>
            </w:pPr>
            <w:r>
              <w:rPr>
                <w:rFonts w:ascii="宋体" w:hAnsi="宋体" w:cs="宋体"/>
                <w:b/>
                <w:kern w:val="0"/>
                <w:sz w:val="28"/>
                <w:szCs w:val="28"/>
              </w:rPr>
              <w:t>姓</w:t>
            </w:r>
            <w:r>
              <w:rPr>
                <w:rFonts w:hint="eastAsia" w:ascii="宋体" w:hAnsi="宋体" w:cs="宋体"/>
                <w:b/>
                <w:kern w:val="0"/>
                <w:sz w:val="28"/>
                <w:szCs w:val="28"/>
              </w:rPr>
              <w:t xml:space="preserve">  </w:t>
            </w:r>
            <w:r>
              <w:rPr>
                <w:rFonts w:ascii="宋体" w:hAnsi="宋体" w:cs="宋体"/>
                <w:b/>
                <w:kern w:val="0"/>
                <w:sz w:val="28"/>
                <w:szCs w:val="28"/>
              </w:rPr>
              <w:t>名</w:t>
            </w:r>
          </w:p>
        </w:tc>
        <w:tc>
          <w:tcPr>
            <w:tcW w:w="400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w w:val="85"/>
                <w:kern w:val="0"/>
                <w:sz w:val="28"/>
                <w:szCs w:val="28"/>
                <w:lang w:eastAsia="zh-CN"/>
              </w:rPr>
            </w:pPr>
            <w:r>
              <w:rPr>
                <w:rFonts w:ascii="宋体" w:hAnsi="宋体" w:cs="宋体"/>
                <w:b/>
                <w:kern w:val="0"/>
                <w:sz w:val="28"/>
                <w:szCs w:val="28"/>
              </w:rPr>
              <w:t>工</w:t>
            </w:r>
            <w:r>
              <w:rPr>
                <w:rFonts w:hint="eastAsia" w:ascii="宋体" w:hAnsi="宋体" w:cs="宋体"/>
                <w:b/>
                <w:kern w:val="0"/>
                <w:sz w:val="28"/>
                <w:szCs w:val="28"/>
              </w:rPr>
              <w:t xml:space="preserve">   </w:t>
            </w:r>
            <w:r>
              <w:rPr>
                <w:rFonts w:ascii="宋体" w:hAnsi="宋体" w:cs="宋体"/>
                <w:b/>
                <w:kern w:val="0"/>
                <w:sz w:val="28"/>
                <w:szCs w:val="28"/>
              </w:rPr>
              <w:t>作</w:t>
            </w:r>
            <w:r>
              <w:rPr>
                <w:rFonts w:hint="eastAsia" w:ascii="宋体" w:hAnsi="宋体" w:cs="宋体"/>
                <w:b/>
                <w:kern w:val="0"/>
                <w:sz w:val="28"/>
                <w:szCs w:val="28"/>
              </w:rPr>
              <w:t xml:space="preserve">   单   位</w:t>
            </w:r>
            <w:r>
              <w:rPr>
                <w:rFonts w:ascii="宋体" w:hAnsi="宋体" w:cs="宋体"/>
                <w:b/>
                <w:kern w:val="0"/>
                <w:sz w:val="28"/>
                <w:szCs w:val="28"/>
              </w:rPr>
              <w:t xml:space="preserve"> </w:t>
            </w:r>
          </w:p>
        </w:tc>
        <w:tc>
          <w:tcPr>
            <w:tcW w:w="1615" w:type="dxa"/>
            <w:vAlign w:val="center"/>
          </w:tcPr>
          <w:p>
            <w:pPr>
              <w:widowControl/>
              <w:spacing w:line="280" w:lineRule="exact"/>
              <w:jc w:val="center"/>
            </w:pPr>
            <w:r>
              <w:rPr>
                <w:rFonts w:hint="eastAsia" w:ascii="宋体" w:hAnsi="宋体" w:cs="宋体"/>
                <w:b/>
                <w:kern w:val="0"/>
                <w:sz w:val="28"/>
                <w:szCs w:val="28"/>
                <w:lang w:eastAsia="zh-CN"/>
              </w:rPr>
              <w:t>专业</w:t>
            </w:r>
          </w:p>
        </w:tc>
        <w:tc>
          <w:tcPr>
            <w:tcW w:w="1050" w:type="dxa"/>
            <w:vAlign w:val="center"/>
          </w:tcPr>
          <w:p>
            <w:pPr>
              <w:widowControl/>
              <w:spacing w:line="280" w:lineRule="exact"/>
              <w:jc w:val="center"/>
            </w:pPr>
            <w:r>
              <w:rPr>
                <w:rFonts w:hint="eastAsia" w:ascii="宋体" w:hAnsi="宋体" w:cs="宋体"/>
                <w:b/>
                <w:kern w:val="0"/>
                <w:sz w:val="28"/>
                <w:szCs w:val="28"/>
                <w:lang w:eastAsia="zh-CN"/>
              </w:rPr>
              <w:t>级别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exact"/>
          <w:jc w:val="center"/>
        </w:trPr>
        <w:tc>
          <w:tcPr>
            <w:tcW w:w="761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default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  <w:lang w:val="en-US" w:eastAsia="zh-CN"/>
              </w:rPr>
              <w:t>21</w:t>
            </w:r>
          </w:p>
        </w:tc>
        <w:tc>
          <w:tcPr>
            <w:tcW w:w="142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default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  <w:lang w:eastAsia="zh-CN"/>
              </w:rPr>
              <w:t>沈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  <w:lang w:val="en-US" w:eastAsia="zh-CN"/>
              </w:rPr>
              <w:t xml:space="preserve">  葵</w:t>
            </w:r>
          </w:p>
        </w:tc>
        <w:tc>
          <w:tcPr>
            <w:tcW w:w="400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w w:val="85"/>
                <w:kern w:val="0"/>
                <w:sz w:val="28"/>
                <w:szCs w:val="28"/>
                <w:lang w:eastAsia="zh-CN"/>
              </w:rPr>
              <w:t>浙江安吉农村商业银行股份有限公司</w:t>
            </w:r>
          </w:p>
        </w:tc>
        <w:tc>
          <w:tcPr>
            <w:tcW w:w="1615" w:type="dxa"/>
            <w:vAlign w:val="center"/>
          </w:tcPr>
          <w:p>
            <w:pPr>
              <w:widowControl/>
              <w:spacing w:line="280" w:lineRule="exact"/>
              <w:jc w:val="center"/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  <w:lang w:eastAsia="zh-CN"/>
              </w:rPr>
              <w:t>金融</w:t>
            </w:r>
          </w:p>
        </w:tc>
        <w:tc>
          <w:tcPr>
            <w:tcW w:w="1050" w:type="dxa"/>
            <w:vAlign w:val="center"/>
          </w:tcPr>
          <w:p>
            <w:pPr>
              <w:widowControl/>
              <w:spacing w:line="280" w:lineRule="exact"/>
              <w:jc w:val="center"/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  <w:lang w:eastAsia="zh-CN"/>
              </w:rPr>
              <w:t>中级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exact"/>
          <w:jc w:val="center"/>
        </w:trPr>
        <w:tc>
          <w:tcPr>
            <w:tcW w:w="761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default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  <w:lang w:val="en-US" w:eastAsia="zh-CN"/>
              </w:rPr>
              <w:t>22</w:t>
            </w:r>
          </w:p>
        </w:tc>
        <w:tc>
          <w:tcPr>
            <w:tcW w:w="142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default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  <w:lang w:eastAsia="zh-CN"/>
              </w:rPr>
              <w:t>王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  <w:lang w:val="en-US" w:eastAsia="zh-CN"/>
              </w:rPr>
              <w:t xml:space="preserve">  欢</w:t>
            </w:r>
          </w:p>
        </w:tc>
        <w:tc>
          <w:tcPr>
            <w:tcW w:w="400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w w:val="85"/>
                <w:kern w:val="0"/>
                <w:sz w:val="28"/>
                <w:szCs w:val="28"/>
                <w:lang w:eastAsia="zh-CN"/>
              </w:rPr>
              <w:t>浙江安吉农村商业银行股份有限公司</w:t>
            </w:r>
          </w:p>
        </w:tc>
        <w:tc>
          <w:tcPr>
            <w:tcW w:w="1615" w:type="dxa"/>
            <w:vAlign w:val="center"/>
          </w:tcPr>
          <w:p>
            <w:pPr>
              <w:widowControl/>
              <w:spacing w:line="280" w:lineRule="exact"/>
              <w:jc w:val="center"/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  <w:lang w:eastAsia="zh-CN"/>
              </w:rPr>
              <w:t>金融</w:t>
            </w:r>
          </w:p>
        </w:tc>
        <w:tc>
          <w:tcPr>
            <w:tcW w:w="1050" w:type="dxa"/>
            <w:vAlign w:val="center"/>
          </w:tcPr>
          <w:p>
            <w:pPr>
              <w:widowControl/>
              <w:spacing w:line="280" w:lineRule="exact"/>
              <w:jc w:val="center"/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  <w:lang w:eastAsia="zh-CN"/>
              </w:rPr>
              <w:t>中级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exact"/>
          <w:jc w:val="center"/>
        </w:trPr>
        <w:tc>
          <w:tcPr>
            <w:tcW w:w="761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default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  <w:lang w:val="en-US" w:eastAsia="zh-CN"/>
              </w:rPr>
              <w:t>23</w:t>
            </w:r>
          </w:p>
        </w:tc>
        <w:tc>
          <w:tcPr>
            <w:tcW w:w="142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default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  <w:lang w:eastAsia="zh-CN"/>
              </w:rPr>
              <w:t>汤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  <w:lang w:val="en-US" w:eastAsia="zh-CN"/>
              </w:rPr>
              <w:t xml:space="preserve">  成</w:t>
            </w:r>
          </w:p>
        </w:tc>
        <w:tc>
          <w:tcPr>
            <w:tcW w:w="400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w w:val="85"/>
                <w:kern w:val="0"/>
                <w:sz w:val="28"/>
                <w:szCs w:val="28"/>
                <w:lang w:eastAsia="zh-CN"/>
              </w:rPr>
              <w:t>浙江安吉农村商业银行股份有限公司</w:t>
            </w:r>
          </w:p>
        </w:tc>
        <w:tc>
          <w:tcPr>
            <w:tcW w:w="1615" w:type="dxa"/>
            <w:vAlign w:val="center"/>
          </w:tcPr>
          <w:p>
            <w:pPr>
              <w:widowControl/>
              <w:spacing w:line="280" w:lineRule="exact"/>
              <w:jc w:val="center"/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  <w:lang w:eastAsia="zh-CN"/>
              </w:rPr>
              <w:t>金融</w:t>
            </w:r>
          </w:p>
        </w:tc>
        <w:tc>
          <w:tcPr>
            <w:tcW w:w="1050" w:type="dxa"/>
            <w:vAlign w:val="center"/>
          </w:tcPr>
          <w:p>
            <w:pPr>
              <w:widowControl/>
              <w:spacing w:line="280" w:lineRule="exact"/>
              <w:jc w:val="center"/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  <w:lang w:eastAsia="zh-CN"/>
              </w:rPr>
              <w:t>中级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exact"/>
          <w:jc w:val="center"/>
        </w:trPr>
        <w:tc>
          <w:tcPr>
            <w:tcW w:w="761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default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  <w:lang w:val="en-US" w:eastAsia="zh-CN"/>
              </w:rPr>
              <w:t>24</w:t>
            </w:r>
          </w:p>
        </w:tc>
        <w:tc>
          <w:tcPr>
            <w:tcW w:w="142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  <w:lang w:eastAsia="zh-CN"/>
              </w:rPr>
              <w:t>李盼盼</w:t>
            </w:r>
          </w:p>
        </w:tc>
        <w:tc>
          <w:tcPr>
            <w:tcW w:w="400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w w:val="85"/>
                <w:kern w:val="0"/>
                <w:sz w:val="28"/>
                <w:szCs w:val="28"/>
                <w:lang w:eastAsia="zh-CN"/>
              </w:rPr>
              <w:t>浙江安吉农村商业银行股份有限公司</w:t>
            </w:r>
          </w:p>
        </w:tc>
        <w:tc>
          <w:tcPr>
            <w:tcW w:w="1615" w:type="dxa"/>
            <w:vAlign w:val="center"/>
          </w:tcPr>
          <w:p>
            <w:pPr>
              <w:widowControl/>
              <w:spacing w:line="280" w:lineRule="exact"/>
              <w:jc w:val="center"/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  <w:lang w:eastAsia="zh-CN"/>
              </w:rPr>
              <w:t>金融</w:t>
            </w:r>
          </w:p>
        </w:tc>
        <w:tc>
          <w:tcPr>
            <w:tcW w:w="1050" w:type="dxa"/>
            <w:vAlign w:val="center"/>
          </w:tcPr>
          <w:p>
            <w:pPr>
              <w:widowControl/>
              <w:spacing w:line="280" w:lineRule="exact"/>
              <w:jc w:val="center"/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  <w:lang w:eastAsia="zh-CN"/>
              </w:rPr>
              <w:t>中级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exact"/>
          <w:jc w:val="center"/>
        </w:trPr>
        <w:tc>
          <w:tcPr>
            <w:tcW w:w="761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default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  <w:lang w:val="en-US" w:eastAsia="zh-CN"/>
              </w:rPr>
              <w:t>25</w:t>
            </w:r>
          </w:p>
        </w:tc>
        <w:tc>
          <w:tcPr>
            <w:tcW w:w="142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default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  <w:lang w:eastAsia="zh-CN"/>
              </w:rPr>
              <w:t>罗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  <w:lang w:val="en-US" w:eastAsia="zh-CN"/>
              </w:rPr>
              <w:t xml:space="preserve">  辉</w:t>
            </w:r>
          </w:p>
        </w:tc>
        <w:tc>
          <w:tcPr>
            <w:tcW w:w="400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w w:val="85"/>
                <w:kern w:val="0"/>
                <w:sz w:val="28"/>
                <w:szCs w:val="28"/>
                <w:lang w:eastAsia="zh-CN"/>
              </w:rPr>
              <w:t>浙江安吉农村商业银行股份有限公司</w:t>
            </w:r>
          </w:p>
        </w:tc>
        <w:tc>
          <w:tcPr>
            <w:tcW w:w="1615" w:type="dxa"/>
            <w:vAlign w:val="center"/>
          </w:tcPr>
          <w:p>
            <w:pPr>
              <w:widowControl/>
              <w:spacing w:line="280" w:lineRule="exact"/>
              <w:jc w:val="center"/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  <w:lang w:eastAsia="zh-CN"/>
              </w:rPr>
              <w:t>金融</w:t>
            </w:r>
          </w:p>
        </w:tc>
        <w:tc>
          <w:tcPr>
            <w:tcW w:w="1050" w:type="dxa"/>
            <w:vAlign w:val="center"/>
          </w:tcPr>
          <w:p>
            <w:pPr>
              <w:widowControl/>
              <w:spacing w:line="280" w:lineRule="exact"/>
              <w:jc w:val="center"/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  <w:lang w:eastAsia="zh-CN"/>
              </w:rPr>
              <w:t>中级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exact"/>
          <w:jc w:val="center"/>
        </w:trPr>
        <w:tc>
          <w:tcPr>
            <w:tcW w:w="761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default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  <w:lang w:val="en-US" w:eastAsia="zh-CN"/>
              </w:rPr>
              <w:t>26</w:t>
            </w:r>
          </w:p>
        </w:tc>
        <w:tc>
          <w:tcPr>
            <w:tcW w:w="142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default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  <w:lang w:eastAsia="zh-CN"/>
              </w:rPr>
              <w:t>胡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  <w:lang w:val="en-US" w:eastAsia="zh-CN"/>
              </w:rPr>
              <w:t xml:space="preserve">  凯</w:t>
            </w:r>
          </w:p>
        </w:tc>
        <w:tc>
          <w:tcPr>
            <w:tcW w:w="400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w w:val="85"/>
                <w:kern w:val="0"/>
                <w:sz w:val="28"/>
                <w:szCs w:val="28"/>
                <w:lang w:eastAsia="zh-CN"/>
              </w:rPr>
              <w:t>浙江安吉农村商业银行股份有限公司</w:t>
            </w:r>
          </w:p>
        </w:tc>
        <w:tc>
          <w:tcPr>
            <w:tcW w:w="1615" w:type="dxa"/>
            <w:vAlign w:val="center"/>
          </w:tcPr>
          <w:p>
            <w:pPr>
              <w:widowControl/>
              <w:spacing w:line="280" w:lineRule="exact"/>
              <w:jc w:val="center"/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  <w:lang w:eastAsia="zh-CN"/>
              </w:rPr>
              <w:t>金融</w:t>
            </w:r>
          </w:p>
        </w:tc>
        <w:tc>
          <w:tcPr>
            <w:tcW w:w="1050" w:type="dxa"/>
            <w:vAlign w:val="center"/>
          </w:tcPr>
          <w:p>
            <w:pPr>
              <w:widowControl/>
              <w:spacing w:line="280" w:lineRule="exact"/>
              <w:jc w:val="center"/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  <w:lang w:eastAsia="zh-CN"/>
              </w:rPr>
              <w:t>中级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exact"/>
          <w:jc w:val="center"/>
        </w:trPr>
        <w:tc>
          <w:tcPr>
            <w:tcW w:w="761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default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  <w:lang w:val="en-US" w:eastAsia="zh-CN"/>
              </w:rPr>
              <w:t>27</w:t>
            </w:r>
          </w:p>
        </w:tc>
        <w:tc>
          <w:tcPr>
            <w:tcW w:w="142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  <w:lang w:eastAsia="zh-CN"/>
              </w:rPr>
              <w:t>陈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  <w:lang w:eastAsia="zh-CN"/>
              </w:rPr>
              <w:t>彦</w:t>
            </w:r>
          </w:p>
        </w:tc>
        <w:tc>
          <w:tcPr>
            <w:tcW w:w="400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w w:val="85"/>
                <w:kern w:val="0"/>
                <w:sz w:val="28"/>
                <w:szCs w:val="28"/>
                <w:lang w:eastAsia="zh-CN"/>
              </w:rPr>
              <w:t>浙江安吉农村商业银行股份有限公司</w:t>
            </w:r>
          </w:p>
        </w:tc>
        <w:tc>
          <w:tcPr>
            <w:tcW w:w="1615" w:type="dxa"/>
            <w:vAlign w:val="center"/>
          </w:tcPr>
          <w:p>
            <w:pPr>
              <w:widowControl/>
              <w:spacing w:line="280" w:lineRule="exact"/>
              <w:jc w:val="center"/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  <w:lang w:eastAsia="zh-CN"/>
              </w:rPr>
              <w:t>金融</w:t>
            </w:r>
          </w:p>
        </w:tc>
        <w:tc>
          <w:tcPr>
            <w:tcW w:w="1050" w:type="dxa"/>
            <w:vAlign w:val="center"/>
          </w:tcPr>
          <w:p>
            <w:pPr>
              <w:widowControl/>
              <w:spacing w:line="280" w:lineRule="exact"/>
              <w:jc w:val="center"/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  <w:lang w:eastAsia="zh-CN"/>
              </w:rPr>
              <w:t>中级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exact"/>
          <w:jc w:val="center"/>
        </w:trPr>
        <w:tc>
          <w:tcPr>
            <w:tcW w:w="761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default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  <w:lang w:val="en-US" w:eastAsia="zh-CN"/>
              </w:rPr>
              <w:t>28</w:t>
            </w:r>
          </w:p>
        </w:tc>
        <w:tc>
          <w:tcPr>
            <w:tcW w:w="142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  <w:lang w:eastAsia="zh-CN"/>
              </w:rPr>
              <w:t>郞俊杰</w:t>
            </w:r>
          </w:p>
        </w:tc>
        <w:tc>
          <w:tcPr>
            <w:tcW w:w="400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w w:val="85"/>
                <w:kern w:val="0"/>
                <w:sz w:val="28"/>
                <w:szCs w:val="28"/>
                <w:lang w:eastAsia="zh-CN"/>
              </w:rPr>
              <w:t>浙江安吉农村商业银行股份有限公司</w:t>
            </w:r>
          </w:p>
        </w:tc>
        <w:tc>
          <w:tcPr>
            <w:tcW w:w="1615" w:type="dxa"/>
            <w:vAlign w:val="center"/>
          </w:tcPr>
          <w:p>
            <w:pPr>
              <w:widowControl/>
              <w:spacing w:line="280" w:lineRule="exact"/>
              <w:jc w:val="center"/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  <w:lang w:eastAsia="zh-CN"/>
              </w:rPr>
              <w:t>金融</w:t>
            </w:r>
          </w:p>
        </w:tc>
        <w:tc>
          <w:tcPr>
            <w:tcW w:w="1050" w:type="dxa"/>
            <w:vAlign w:val="center"/>
          </w:tcPr>
          <w:p>
            <w:pPr>
              <w:widowControl/>
              <w:spacing w:line="280" w:lineRule="exact"/>
              <w:jc w:val="center"/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  <w:lang w:eastAsia="zh-CN"/>
              </w:rPr>
              <w:t>中级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exact"/>
          <w:jc w:val="center"/>
        </w:trPr>
        <w:tc>
          <w:tcPr>
            <w:tcW w:w="761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default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  <w:lang w:val="en-US" w:eastAsia="zh-CN"/>
              </w:rPr>
              <w:t>29</w:t>
            </w:r>
          </w:p>
        </w:tc>
        <w:tc>
          <w:tcPr>
            <w:tcW w:w="142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default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  <w:lang w:eastAsia="zh-CN"/>
              </w:rPr>
              <w:t>刘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  <w:lang w:val="en-US" w:eastAsia="zh-CN"/>
              </w:rPr>
              <w:t xml:space="preserve">  瑜</w:t>
            </w:r>
          </w:p>
        </w:tc>
        <w:tc>
          <w:tcPr>
            <w:tcW w:w="400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w w:val="85"/>
                <w:kern w:val="0"/>
                <w:sz w:val="28"/>
                <w:szCs w:val="28"/>
                <w:lang w:eastAsia="zh-CN"/>
              </w:rPr>
              <w:t>浙江安吉农村商业银行股份有限公司</w:t>
            </w:r>
          </w:p>
        </w:tc>
        <w:tc>
          <w:tcPr>
            <w:tcW w:w="1615" w:type="dxa"/>
            <w:vAlign w:val="center"/>
          </w:tcPr>
          <w:p>
            <w:pPr>
              <w:widowControl/>
              <w:spacing w:line="280" w:lineRule="exact"/>
              <w:jc w:val="center"/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  <w:lang w:eastAsia="zh-CN"/>
              </w:rPr>
              <w:t>金融</w:t>
            </w:r>
          </w:p>
        </w:tc>
        <w:tc>
          <w:tcPr>
            <w:tcW w:w="1050" w:type="dxa"/>
            <w:vAlign w:val="center"/>
          </w:tcPr>
          <w:p>
            <w:pPr>
              <w:widowControl/>
              <w:spacing w:line="280" w:lineRule="exact"/>
              <w:jc w:val="center"/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  <w:lang w:eastAsia="zh-CN"/>
              </w:rPr>
              <w:t>中级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exact"/>
          <w:jc w:val="center"/>
        </w:trPr>
        <w:tc>
          <w:tcPr>
            <w:tcW w:w="761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default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  <w:lang w:val="en-US" w:eastAsia="zh-CN"/>
              </w:rPr>
              <w:t>30</w:t>
            </w:r>
          </w:p>
        </w:tc>
        <w:tc>
          <w:tcPr>
            <w:tcW w:w="142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default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  <w:lang w:eastAsia="zh-CN"/>
              </w:rPr>
              <w:t>吕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  <w:lang w:val="en-US" w:eastAsia="zh-CN"/>
              </w:rPr>
              <w:t xml:space="preserve">  锦</w:t>
            </w:r>
          </w:p>
        </w:tc>
        <w:tc>
          <w:tcPr>
            <w:tcW w:w="400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  <w:lang w:eastAsia="zh-CN"/>
              </w:rPr>
              <w:t>安吉县发展和改革委员会</w:t>
            </w:r>
          </w:p>
        </w:tc>
        <w:tc>
          <w:tcPr>
            <w:tcW w:w="1615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w w:val="9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w w:val="90"/>
                <w:kern w:val="0"/>
                <w:sz w:val="28"/>
                <w:szCs w:val="28"/>
                <w:lang w:eastAsia="zh-CN"/>
              </w:rPr>
              <w:t>人力资源管理</w:t>
            </w:r>
          </w:p>
          <w:p>
            <w:pPr>
              <w:widowControl/>
              <w:spacing w:line="280" w:lineRule="exact"/>
              <w:jc w:val="center"/>
            </w:pPr>
          </w:p>
        </w:tc>
        <w:tc>
          <w:tcPr>
            <w:tcW w:w="1050" w:type="dxa"/>
            <w:vAlign w:val="center"/>
          </w:tcPr>
          <w:p>
            <w:pPr>
              <w:widowControl/>
              <w:spacing w:line="280" w:lineRule="exact"/>
              <w:jc w:val="center"/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  <w:lang w:eastAsia="zh-CN"/>
              </w:rPr>
              <w:t>中级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exact"/>
          <w:jc w:val="center"/>
        </w:trPr>
        <w:tc>
          <w:tcPr>
            <w:tcW w:w="761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default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  <w:lang w:val="en-US" w:eastAsia="zh-CN"/>
              </w:rPr>
              <w:t>31</w:t>
            </w:r>
          </w:p>
        </w:tc>
        <w:tc>
          <w:tcPr>
            <w:tcW w:w="142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  <w:lang w:eastAsia="zh-CN"/>
              </w:rPr>
              <w:t>徐歆龙</w:t>
            </w:r>
          </w:p>
        </w:tc>
        <w:tc>
          <w:tcPr>
            <w:tcW w:w="400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  <w:lang w:eastAsia="zh-CN"/>
              </w:rPr>
              <w:t>安吉县公共就业和人才服务局</w:t>
            </w:r>
          </w:p>
        </w:tc>
        <w:tc>
          <w:tcPr>
            <w:tcW w:w="1615" w:type="dxa"/>
            <w:vAlign w:val="center"/>
          </w:tcPr>
          <w:p>
            <w:pPr>
              <w:widowControl/>
              <w:spacing w:line="280" w:lineRule="exact"/>
              <w:jc w:val="center"/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w w:val="90"/>
                <w:kern w:val="0"/>
                <w:sz w:val="28"/>
                <w:szCs w:val="28"/>
                <w:lang w:eastAsia="zh-CN"/>
              </w:rPr>
              <w:t>人力资源管理</w:t>
            </w:r>
          </w:p>
        </w:tc>
        <w:tc>
          <w:tcPr>
            <w:tcW w:w="1050" w:type="dxa"/>
            <w:vAlign w:val="center"/>
          </w:tcPr>
          <w:p>
            <w:pPr>
              <w:widowControl/>
              <w:spacing w:line="280" w:lineRule="exact"/>
              <w:jc w:val="center"/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  <w:lang w:eastAsia="zh-CN"/>
              </w:rPr>
              <w:t>中级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exact"/>
          <w:jc w:val="center"/>
        </w:trPr>
        <w:tc>
          <w:tcPr>
            <w:tcW w:w="761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default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  <w:lang w:val="en-US" w:eastAsia="zh-CN"/>
              </w:rPr>
              <w:t>32</w:t>
            </w:r>
          </w:p>
        </w:tc>
        <w:tc>
          <w:tcPr>
            <w:tcW w:w="142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default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  <w:lang w:eastAsia="zh-CN"/>
              </w:rPr>
              <w:t>毛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  <w:lang w:val="en-US" w:eastAsia="zh-CN"/>
              </w:rPr>
              <w:t xml:space="preserve">  艺</w:t>
            </w:r>
          </w:p>
        </w:tc>
        <w:tc>
          <w:tcPr>
            <w:tcW w:w="400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  <w:lang w:eastAsia="zh-CN"/>
              </w:rPr>
              <w:t>安吉县人民医院</w:t>
            </w:r>
          </w:p>
        </w:tc>
        <w:tc>
          <w:tcPr>
            <w:tcW w:w="1615" w:type="dxa"/>
            <w:vAlign w:val="center"/>
          </w:tcPr>
          <w:p>
            <w:pPr>
              <w:widowControl/>
              <w:spacing w:line="280" w:lineRule="exact"/>
              <w:jc w:val="center"/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w w:val="90"/>
                <w:kern w:val="0"/>
                <w:sz w:val="28"/>
                <w:szCs w:val="28"/>
                <w:lang w:eastAsia="zh-CN"/>
              </w:rPr>
              <w:t>人力资源管理</w:t>
            </w:r>
          </w:p>
        </w:tc>
        <w:tc>
          <w:tcPr>
            <w:tcW w:w="1050" w:type="dxa"/>
            <w:vAlign w:val="center"/>
          </w:tcPr>
          <w:p>
            <w:pPr>
              <w:widowControl/>
              <w:spacing w:line="280" w:lineRule="exact"/>
              <w:jc w:val="center"/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  <w:lang w:eastAsia="zh-CN"/>
              </w:rPr>
              <w:t>中级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exact"/>
          <w:jc w:val="center"/>
        </w:trPr>
        <w:tc>
          <w:tcPr>
            <w:tcW w:w="761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default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  <w:lang w:val="en-US" w:eastAsia="zh-CN"/>
              </w:rPr>
              <w:t>33</w:t>
            </w:r>
          </w:p>
        </w:tc>
        <w:tc>
          <w:tcPr>
            <w:tcW w:w="142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  <w:lang w:eastAsia="zh-CN"/>
              </w:rPr>
              <w:t>杨淋玲</w:t>
            </w:r>
          </w:p>
        </w:tc>
        <w:tc>
          <w:tcPr>
            <w:tcW w:w="400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  <w:lang w:eastAsia="zh-CN"/>
              </w:rPr>
              <w:t>安吉县人民医院</w:t>
            </w:r>
          </w:p>
        </w:tc>
        <w:tc>
          <w:tcPr>
            <w:tcW w:w="1615" w:type="dxa"/>
            <w:vAlign w:val="center"/>
          </w:tcPr>
          <w:p>
            <w:pPr>
              <w:widowControl/>
              <w:spacing w:line="280" w:lineRule="exact"/>
              <w:jc w:val="center"/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w w:val="90"/>
                <w:kern w:val="0"/>
                <w:sz w:val="28"/>
                <w:szCs w:val="28"/>
                <w:lang w:eastAsia="zh-CN"/>
              </w:rPr>
              <w:t>人力资源管理</w:t>
            </w:r>
          </w:p>
        </w:tc>
        <w:tc>
          <w:tcPr>
            <w:tcW w:w="1050" w:type="dxa"/>
            <w:vAlign w:val="center"/>
          </w:tcPr>
          <w:p>
            <w:pPr>
              <w:widowControl/>
              <w:spacing w:line="280" w:lineRule="exact"/>
              <w:jc w:val="center"/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  <w:lang w:eastAsia="zh-CN"/>
              </w:rPr>
              <w:t>中级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exact"/>
          <w:jc w:val="center"/>
        </w:trPr>
        <w:tc>
          <w:tcPr>
            <w:tcW w:w="761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default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  <w:lang w:val="en-US" w:eastAsia="zh-CN"/>
              </w:rPr>
              <w:t>34</w:t>
            </w:r>
          </w:p>
        </w:tc>
        <w:tc>
          <w:tcPr>
            <w:tcW w:w="142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  <w:lang w:eastAsia="zh-CN"/>
              </w:rPr>
              <w:t>宣春霞</w:t>
            </w:r>
          </w:p>
        </w:tc>
        <w:tc>
          <w:tcPr>
            <w:tcW w:w="400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  <w:lang w:eastAsia="zh-CN"/>
              </w:rPr>
              <w:t>安吉县昌硕街道办事处</w:t>
            </w:r>
          </w:p>
        </w:tc>
        <w:tc>
          <w:tcPr>
            <w:tcW w:w="1615" w:type="dxa"/>
            <w:vAlign w:val="center"/>
          </w:tcPr>
          <w:p>
            <w:pPr>
              <w:widowControl/>
              <w:spacing w:line="280" w:lineRule="exact"/>
              <w:jc w:val="center"/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w w:val="90"/>
                <w:kern w:val="0"/>
                <w:sz w:val="28"/>
                <w:szCs w:val="28"/>
                <w:lang w:eastAsia="zh-CN"/>
              </w:rPr>
              <w:t>人力资源管理</w:t>
            </w:r>
          </w:p>
        </w:tc>
        <w:tc>
          <w:tcPr>
            <w:tcW w:w="1050" w:type="dxa"/>
            <w:vAlign w:val="center"/>
          </w:tcPr>
          <w:p>
            <w:pPr>
              <w:widowControl/>
              <w:spacing w:line="280" w:lineRule="exact"/>
              <w:jc w:val="center"/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  <w:lang w:eastAsia="zh-CN"/>
              </w:rPr>
              <w:t>中级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exact"/>
          <w:jc w:val="center"/>
        </w:trPr>
        <w:tc>
          <w:tcPr>
            <w:tcW w:w="761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default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  <w:lang w:val="en-US" w:eastAsia="zh-CN"/>
              </w:rPr>
              <w:t>35</w:t>
            </w:r>
          </w:p>
        </w:tc>
        <w:tc>
          <w:tcPr>
            <w:tcW w:w="142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  <w:lang w:eastAsia="zh-CN"/>
              </w:rPr>
              <w:t>季靓靓</w:t>
            </w:r>
          </w:p>
        </w:tc>
        <w:tc>
          <w:tcPr>
            <w:tcW w:w="400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  <w:lang w:eastAsia="zh-CN"/>
              </w:rPr>
              <w:t>安吉县灵峰街道办事处</w:t>
            </w:r>
          </w:p>
        </w:tc>
        <w:tc>
          <w:tcPr>
            <w:tcW w:w="1615" w:type="dxa"/>
            <w:vAlign w:val="center"/>
          </w:tcPr>
          <w:p>
            <w:pPr>
              <w:widowControl/>
              <w:spacing w:line="280" w:lineRule="exact"/>
              <w:jc w:val="center"/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w w:val="90"/>
                <w:kern w:val="0"/>
                <w:sz w:val="28"/>
                <w:szCs w:val="28"/>
                <w:lang w:eastAsia="zh-CN"/>
              </w:rPr>
              <w:t>人力资源管理</w:t>
            </w:r>
          </w:p>
        </w:tc>
        <w:tc>
          <w:tcPr>
            <w:tcW w:w="1050" w:type="dxa"/>
            <w:vAlign w:val="center"/>
          </w:tcPr>
          <w:p>
            <w:pPr>
              <w:widowControl/>
              <w:spacing w:line="280" w:lineRule="exact"/>
              <w:jc w:val="center"/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  <w:lang w:eastAsia="zh-CN"/>
              </w:rPr>
              <w:t>中级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exact"/>
          <w:jc w:val="center"/>
        </w:trPr>
        <w:tc>
          <w:tcPr>
            <w:tcW w:w="761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default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  <w:lang w:val="en-US" w:eastAsia="zh-CN"/>
              </w:rPr>
              <w:t>36</w:t>
            </w:r>
          </w:p>
        </w:tc>
        <w:tc>
          <w:tcPr>
            <w:tcW w:w="142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default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  <w:lang w:eastAsia="zh-CN"/>
              </w:rPr>
              <w:t>张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  <w:lang w:val="en-US" w:eastAsia="zh-CN"/>
              </w:rPr>
              <w:t xml:space="preserve">  爱</w:t>
            </w:r>
          </w:p>
        </w:tc>
        <w:tc>
          <w:tcPr>
            <w:tcW w:w="400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  <w:lang w:eastAsia="zh-CN"/>
              </w:rPr>
              <w:t>安吉县卫生和计划生育局</w:t>
            </w:r>
          </w:p>
        </w:tc>
        <w:tc>
          <w:tcPr>
            <w:tcW w:w="1615" w:type="dxa"/>
            <w:vAlign w:val="center"/>
          </w:tcPr>
          <w:p>
            <w:pPr>
              <w:widowControl/>
              <w:spacing w:line="280" w:lineRule="exact"/>
              <w:jc w:val="center"/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w w:val="90"/>
                <w:kern w:val="0"/>
                <w:sz w:val="28"/>
                <w:szCs w:val="28"/>
                <w:lang w:eastAsia="zh-CN"/>
              </w:rPr>
              <w:t>人力资源管理</w:t>
            </w:r>
          </w:p>
        </w:tc>
        <w:tc>
          <w:tcPr>
            <w:tcW w:w="1050" w:type="dxa"/>
            <w:vAlign w:val="center"/>
          </w:tcPr>
          <w:p>
            <w:pPr>
              <w:widowControl/>
              <w:spacing w:line="280" w:lineRule="exact"/>
              <w:jc w:val="center"/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  <w:lang w:eastAsia="zh-CN"/>
              </w:rPr>
              <w:t>中级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exact"/>
          <w:jc w:val="center"/>
        </w:trPr>
        <w:tc>
          <w:tcPr>
            <w:tcW w:w="761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default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  <w:lang w:val="en-US" w:eastAsia="zh-CN"/>
              </w:rPr>
              <w:t>37</w:t>
            </w:r>
          </w:p>
        </w:tc>
        <w:tc>
          <w:tcPr>
            <w:tcW w:w="142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  <w:lang w:eastAsia="zh-CN"/>
              </w:rPr>
              <w:t>方丽丽</w:t>
            </w:r>
          </w:p>
        </w:tc>
        <w:tc>
          <w:tcPr>
            <w:tcW w:w="400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  <w:lang w:eastAsia="zh-CN"/>
              </w:rPr>
              <w:t>安吉县消费者权益保护委员会</w:t>
            </w:r>
          </w:p>
        </w:tc>
        <w:tc>
          <w:tcPr>
            <w:tcW w:w="1615" w:type="dxa"/>
            <w:vAlign w:val="center"/>
          </w:tcPr>
          <w:p>
            <w:pPr>
              <w:widowControl/>
              <w:spacing w:line="280" w:lineRule="exact"/>
              <w:jc w:val="center"/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w w:val="90"/>
                <w:kern w:val="0"/>
                <w:sz w:val="28"/>
                <w:szCs w:val="28"/>
                <w:lang w:eastAsia="zh-CN"/>
              </w:rPr>
              <w:t>人力资源管理</w:t>
            </w:r>
          </w:p>
        </w:tc>
        <w:tc>
          <w:tcPr>
            <w:tcW w:w="1050" w:type="dxa"/>
            <w:vAlign w:val="center"/>
          </w:tcPr>
          <w:p>
            <w:pPr>
              <w:widowControl/>
              <w:spacing w:line="280" w:lineRule="exact"/>
              <w:jc w:val="center"/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  <w:lang w:eastAsia="zh-CN"/>
              </w:rPr>
              <w:t>中级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exact"/>
          <w:jc w:val="center"/>
        </w:trPr>
        <w:tc>
          <w:tcPr>
            <w:tcW w:w="761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default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  <w:lang w:val="en-US" w:eastAsia="zh-CN"/>
              </w:rPr>
              <w:t>38</w:t>
            </w:r>
          </w:p>
        </w:tc>
        <w:tc>
          <w:tcPr>
            <w:tcW w:w="142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  <w:lang w:eastAsia="zh-CN"/>
              </w:rPr>
              <w:t>吴勇杰</w:t>
            </w:r>
          </w:p>
        </w:tc>
        <w:tc>
          <w:tcPr>
            <w:tcW w:w="400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  <w:lang w:eastAsia="zh-CN"/>
              </w:rPr>
              <w:t>安吉县人民政府督查办公室</w:t>
            </w:r>
          </w:p>
        </w:tc>
        <w:tc>
          <w:tcPr>
            <w:tcW w:w="1615" w:type="dxa"/>
            <w:vAlign w:val="center"/>
          </w:tcPr>
          <w:p>
            <w:pPr>
              <w:widowControl/>
              <w:spacing w:line="280" w:lineRule="exact"/>
              <w:jc w:val="center"/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w w:val="90"/>
                <w:kern w:val="0"/>
                <w:sz w:val="28"/>
                <w:szCs w:val="28"/>
                <w:lang w:eastAsia="zh-CN"/>
              </w:rPr>
              <w:t>人力资源管理</w:t>
            </w:r>
          </w:p>
        </w:tc>
        <w:tc>
          <w:tcPr>
            <w:tcW w:w="1050" w:type="dxa"/>
            <w:vAlign w:val="center"/>
          </w:tcPr>
          <w:p>
            <w:pPr>
              <w:widowControl/>
              <w:spacing w:line="280" w:lineRule="exact"/>
              <w:jc w:val="center"/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  <w:lang w:eastAsia="zh-CN"/>
              </w:rPr>
              <w:t>中级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exact"/>
          <w:jc w:val="center"/>
        </w:trPr>
        <w:tc>
          <w:tcPr>
            <w:tcW w:w="761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default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  <w:lang w:val="en-US" w:eastAsia="zh-CN"/>
              </w:rPr>
              <w:t>39</w:t>
            </w:r>
          </w:p>
        </w:tc>
        <w:tc>
          <w:tcPr>
            <w:tcW w:w="142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  <w:lang w:eastAsia="zh-CN"/>
              </w:rPr>
              <w:t>沈华婷</w:t>
            </w:r>
          </w:p>
        </w:tc>
        <w:tc>
          <w:tcPr>
            <w:tcW w:w="400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  <w:lang w:eastAsia="zh-CN"/>
              </w:rPr>
              <w:t>安吉上墅私立高级中学</w:t>
            </w:r>
          </w:p>
        </w:tc>
        <w:tc>
          <w:tcPr>
            <w:tcW w:w="1615" w:type="dxa"/>
            <w:vAlign w:val="center"/>
          </w:tcPr>
          <w:p>
            <w:pPr>
              <w:widowControl/>
              <w:spacing w:line="280" w:lineRule="exact"/>
              <w:jc w:val="center"/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  <w:lang w:eastAsia="zh-CN"/>
              </w:rPr>
              <w:t>商业经济</w:t>
            </w:r>
          </w:p>
        </w:tc>
        <w:tc>
          <w:tcPr>
            <w:tcW w:w="1050" w:type="dxa"/>
            <w:vAlign w:val="center"/>
          </w:tcPr>
          <w:p>
            <w:pPr>
              <w:widowControl/>
              <w:spacing w:line="280" w:lineRule="exact"/>
              <w:jc w:val="center"/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  <w:lang w:eastAsia="zh-CN"/>
              </w:rPr>
              <w:t>初级</w:t>
            </w:r>
          </w:p>
        </w:tc>
      </w:tr>
    </w:tbl>
    <w:p>
      <w:pPr>
        <w:rPr>
          <w:rFonts w:hint="eastAsia" w:ascii="仿宋_GB2312" w:eastAsia="仿宋_GB2312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sz w:val="30"/>
          <w:szCs w:val="30"/>
          <w:lang w:val="en-US" w:eastAsia="zh-CN"/>
        </w:rPr>
        <w:t xml:space="preserve">   </w:t>
      </w:r>
      <w:r>
        <w:rPr>
          <w:rFonts w:hint="eastAsia" w:ascii="仿宋_GB2312" w:eastAsia="仿宋_GB2312"/>
          <w:sz w:val="30"/>
          <w:szCs w:val="30"/>
          <w:lang w:eastAsia="zh-CN"/>
        </w:rPr>
        <w:t>以上同志考试合格取得资格的时间为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2018年11月4日。</w:t>
      </w:r>
    </w:p>
    <w:p>
      <w:pPr>
        <w:rPr>
          <w:rFonts w:hint="eastAsia" w:ascii="仿宋_GB2312" w:eastAsia="仿宋_GB2312"/>
          <w:sz w:val="32"/>
          <w:szCs w:val="32"/>
          <w:lang w:val="en-US" w:eastAsia="zh-CN"/>
        </w:rPr>
      </w:pPr>
    </w:p>
    <w:p>
      <w:pPr>
        <w:rPr>
          <w:rFonts w:hint="eastAsia" w:ascii="仿宋_GB2312" w:eastAsia="仿宋_GB2312"/>
          <w:sz w:val="32"/>
          <w:szCs w:val="32"/>
          <w:lang w:val="en-US" w:eastAsia="zh-CN"/>
        </w:rPr>
      </w:pPr>
    </w:p>
    <w:p>
      <w:pPr>
        <w:rPr>
          <w:rFonts w:hint="eastAsia" w:ascii="仿宋_GB2312" w:eastAsia="仿宋_GB2312"/>
          <w:sz w:val="32"/>
          <w:szCs w:val="32"/>
          <w:lang w:val="en-US" w:eastAsia="zh-CN"/>
        </w:rPr>
      </w:pPr>
    </w:p>
    <w:p>
      <w:pPr>
        <w:rPr>
          <w:rFonts w:hint="eastAsia" w:ascii="仿宋_GB2312" w:eastAsia="仿宋_GB2312"/>
          <w:sz w:val="32"/>
          <w:szCs w:val="32"/>
          <w:lang w:val="en-US" w:eastAsia="zh-CN"/>
        </w:rPr>
      </w:pPr>
    </w:p>
    <w:p>
      <w:pPr>
        <w:rPr>
          <w:rFonts w:hint="eastAsia" w:ascii="仿宋_GB2312" w:eastAsia="仿宋_GB2312"/>
          <w:sz w:val="32"/>
          <w:szCs w:val="32"/>
          <w:lang w:val="en-US" w:eastAsia="zh-CN"/>
        </w:rPr>
      </w:pPr>
    </w:p>
    <w:p>
      <w:pPr>
        <w:rPr>
          <w:rFonts w:hint="eastAsia" w:ascii="仿宋_GB2312" w:eastAsia="仿宋_GB2312"/>
          <w:sz w:val="32"/>
          <w:szCs w:val="32"/>
          <w:lang w:val="en-US" w:eastAsia="zh-CN"/>
        </w:rPr>
      </w:pPr>
    </w:p>
    <w:p>
      <w:pPr>
        <w:rPr>
          <w:rFonts w:hint="eastAsia" w:ascii="仿宋_GB2312" w:eastAsia="仿宋_GB2312"/>
          <w:sz w:val="32"/>
          <w:szCs w:val="32"/>
          <w:lang w:val="en-US" w:eastAsia="zh-CN"/>
        </w:rPr>
      </w:pPr>
    </w:p>
    <w:p>
      <w:pPr>
        <w:rPr>
          <w:rFonts w:hint="eastAsia" w:ascii="仿宋_GB2312" w:eastAsia="仿宋_GB2312"/>
          <w:sz w:val="32"/>
          <w:szCs w:val="32"/>
          <w:lang w:val="en-US" w:eastAsia="zh-CN"/>
        </w:rPr>
      </w:pPr>
    </w:p>
    <w:p>
      <w:pPr>
        <w:rPr>
          <w:rFonts w:hint="eastAsia" w:ascii="仿宋_GB2312" w:eastAsia="仿宋_GB2312"/>
          <w:sz w:val="32"/>
          <w:szCs w:val="32"/>
          <w:lang w:val="en-US" w:eastAsia="zh-CN"/>
        </w:rPr>
      </w:pPr>
    </w:p>
    <w:p>
      <w:pPr>
        <w:rPr>
          <w:rFonts w:hint="eastAsia" w:ascii="仿宋_GB2312" w:eastAsia="仿宋_GB2312"/>
          <w:sz w:val="32"/>
          <w:szCs w:val="32"/>
          <w:lang w:val="en-US" w:eastAsia="zh-CN"/>
        </w:rPr>
      </w:pPr>
    </w:p>
    <w:p>
      <w:pPr>
        <w:rPr>
          <w:rFonts w:hint="eastAsia" w:ascii="仿宋_GB2312" w:eastAsia="仿宋_GB2312"/>
          <w:sz w:val="32"/>
          <w:szCs w:val="32"/>
          <w:lang w:val="en-US" w:eastAsia="zh-CN"/>
        </w:rPr>
      </w:pPr>
    </w:p>
    <w:p>
      <w:pPr>
        <w:rPr>
          <w:rFonts w:hint="eastAsia" w:ascii="仿宋_GB2312" w:eastAsia="仿宋_GB2312"/>
          <w:sz w:val="32"/>
          <w:szCs w:val="32"/>
          <w:lang w:val="en-US" w:eastAsia="zh-CN"/>
        </w:rPr>
      </w:pPr>
    </w:p>
    <w:p>
      <w:pPr>
        <w:rPr>
          <w:rFonts w:hint="eastAsia" w:ascii="仿宋_GB2312" w:eastAsia="仿宋_GB2312"/>
          <w:sz w:val="32"/>
          <w:szCs w:val="32"/>
          <w:lang w:val="en-US" w:eastAsia="zh-CN"/>
        </w:rPr>
      </w:pPr>
    </w:p>
    <w:p>
      <w:pPr>
        <w:rPr>
          <w:rFonts w:hint="eastAsia" w:ascii="仿宋_GB2312" w:eastAsia="仿宋_GB2312"/>
          <w:sz w:val="32"/>
          <w:szCs w:val="32"/>
          <w:lang w:val="en-US" w:eastAsia="zh-CN"/>
        </w:rPr>
      </w:pPr>
    </w:p>
    <w:p>
      <w:pPr>
        <w:rPr>
          <w:rFonts w:hint="eastAsia" w:ascii="仿宋_GB2312" w:eastAsia="仿宋_GB2312"/>
          <w:sz w:val="32"/>
          <w:szCs w:val="32"/>
          <w:lang w:val="en-US" w:eastAsia="zh-CN"/>
        </w:rPr>
      </w:pPr>
    </w:p>
    <w:p>
      <w:pPr>
        <w:rPr>
          <w:rFonts w:hint="eastAsia" w:ascii="仿宋_GB2312" w:eastAsia="仿宋_GB2312"/>
          <w:sz w:val="32"/>
          <w:szCs w:val="32"/>
          <w:lang w:val="en-US" w:eastAsia="zh-CN"/>
        </w:rPr>
      </w:pPr>
    </w:p>
    <w:p>
      <w:pPr>
        <w:rPr>
          <w:rFonts w:hint="eastAsia" w:ascii="仿宋_GB2312" w:eastAsia="仿宋_GB2312"/>
          <w:sz w:val="32"/>
          <w:szCs w:val="32"/>
          <w:lang w:val="en-US" w:eastAsia="zh-CN"/>
        </w:rPr>
      </w:pPr>
    </w:p>
    <w:p>
      <w:pPr>
        <w:rPr>
          <w:rFonts w:hint="eastAsia" w:ascii="仿宋_GB2312" w:eastAsia="仿宋_GB2312"/>
          <w:sz w:val="32"/>
          <w:szCs w:val="32"/>
          <w:lang w:val="en-US" w:eastAsia="zh-CN"/>
        </w:rPr>
      </w:pPr>
    </w:p>
    <w:p>
      <w:pPr>
        <w:rPr>
          <w:rFonts w:hint="eastAsia" w:ascii="仿宋_GB2312" w:eastAsia="仿宋_GB2312"/>
          <w:sz w:val="32"/>
          <w:szCs w:val="32"/>
          <w:lang w:val="en-US" w:eastAsia="zh-CN"/>
        </w:rPr>
      </w:pPr>
    </w:p>
    <w:p>
      <w:pPr>
        <w:rPr>
          <w:rFonts w:hint="eastAsia" w:ascii="仿宋_GB2312" w:eastAsia="仿宋_GB2312"/>
          <w:sz w:val="32"/>
          <w:szCs w:val="32"/>
          <w:lang w:val="en-US" w:eastAsia="zh-CN"/>
        </w:rPr>
      </w:pPr>
    </w:p>
    <w:p>
      <w:pPr>
        <w:rPr>
          <w:rFonts w:hint="eastAsia" w:ascii="仿宋_GB2312" w:eastAsia="仿宋_GB2312"/>
          <w:sz w:val="32"/>
          <w:szCs w:val="32"/>
          <w:lang w:val="en-US" w:eastAsia="zh-CN"/>
        </w:rPr>
      </w:pPr>
    </w:p>
    <w:p>
      <w:pPr>
        <w:rPr>
          <w:rFonts w:hint="eastAsia" w:ascii="仿宋_GB2312" w:eastAsia="仿宋_GB2312"/>
          <w:sz w:val="32"/>
          <w:szCs w:val="32"/>
          <w:lang w:val="en-US" w:eastAsia="zh-CN"/>
        </w:rPr>
      </w:pPr>
    </w:p>
    <w:p>
      <w:pPr>
        <w:rPr>
          <w:rFonts w:hint="eastAsia" w:ascii="仿宋_GB2312" w:eastAsia="仿宋_GB2312"/>
          <w:sz w:val="32"/>
          <w:szCs w:val="32"/>
          <w:lang w:val="en-US" w:eastAsia="zh-CN"/>
        </w:rPr>
      </w:pPr>
      <w:bookmarkStart w:id="0" w:name="_GoBack"/>
      <w:bookmarkEnd w:id="0"/>
    </w:p>
    <w:p>
      <w:r>
        <w:rPr>
          <w:sz w:val="30"/>
          <w:szCs w:val="30"/>
        </w:rPr>
        <mc:AlternateContent>
          <mc:Choice Requires="wps">
            <w:drawing>
              <wp:anchor distT="0" distB="0" distL="114300" distR="114300" simplePos="0" relativeHeight="252001280" behindDoc="0" locked="0" layoutInCell="1" allowOverlap="1">
                <wp:simplePos x="0" y="0"/>
                <wp:positionH relativeFrom="column">
                  <wp:posOffset>-68580</wp:posOffset>
                </wp:positionH>
                <wp:positionV relativeFrom="paragraph">
                  <wp:posOffset>45720</wp:posOffset>
                </wp:positionV>
                <wp:extent cx="5600700" cy="0"/>
                <wp:effectExtent l="0" t="0" r="0" b="0"/>
                <wp:wrapNone/>
                <wp:docPr id="22" name="Lin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600700" cy="0"/>
                        </a:xfrm>
                        <a:prstGeom prst="line">
                          <a:avLst/>
                        </a:prstGeom>
                        <a:ln w="12700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Line 2" o:spid="_x0000_s1026" o:spt="20" style="position:absolute;left:0pt;margin-left:-5.4pt;margin-top:3.6pt;height:0pt;width:441pt;z-index:252001280;mso-width-relative:page;mso-height-relative:page;" filled="f" stroked="t" coordsize="21600,21600" o:gfxdata="UEsDBAoAAAAAAIdO4kAAAAAAAAAAAAAAAAAEAAAAZHJzL1BLAwQUAAAACACHTuJAnKyYV9UAAAAH&#10;AQAADwAAAGRycy9kb3ducmV2LnhtbE2OzU7DMBCE70i8g7VI3Fo7OZAoxOkBVFUgLm2RuG7jJU4b&#10;22ns/vD2LFzgNqMZzXz14uoGcaYp9sFryOYKBPk2mN53Gt63y1kJIib0BofgScMXRVg0tzc1ViZc&#10;/JrOm9QJHvGxQg02pbGSMraWHMZ5GMlz9hkmh4nt1Ekz4YXH3SBzpR6kw97zg8WRniy1h83JacDn&#10;1Tp9lPlr0b/Yt/12eVzZ8qj1/V2mHkEkuqa/MvzgMzo0zLQLJ2+iGDTMMsXoSUORg+C8LDIWu18v&#10;m1r+52++AVBLAwQUAAAACACHTuJAnNlOor8BAACNAwAADgAAAGRycy9lMm9Eb2MueG1srVPLbtsw&#10;ELwX6D8QvNeSBSQtBMs5xEkvQWug7Qes+ZAI8AUuY9l/3yXlOG16KYrqQJHa5ezs7Ghzd3KWHVVC&#10;E/zA16uWM+VFkMaPA//x/fHDJ84wg5dgg1cDPyvkd9v37zZz7FUXpmClSoxAPPZzHPiUc+ybBsWk&#10;HOAqROUpqENykOmYxkYmmAnd2aZr29tmDknGFIRCpK+7Jci3FV9rJfJXrVFlZgdO3HJdU10PZW22&#10;G+jHBHEy4kID/oGFA+Op6BVqBxnYczJ/QDkjUsCg80oE1wStjVC1B+pm3b7p5tsEUdVeSByMV5nw&#10;/8GKL8d9YkYOvOs48+BoRk/GK9YVaeaIPWXc+326nDDuU+nzpJMrb+qAnaqc56uc6pSZoI83t237&#10;sSXVxUuseb0YE+bPKjhWNgO3VLMKCMcnzFSMUl9SSh3r2Uz+6hY8IKdoC5mgXSTu6Md6GYM18tFY&#10;W65gGg/3NrEjlNnXp/REwL+llSo7wGnJq6HFFZMC+eAly+dIoniyLy8cnJKcWUVuLzsChD6DsX+T&#10;SaWtJwZF1kXIsjsEeaYZPMdkxomkWFeWJUIzr3wv/iym+vVckV7/ou1P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UAAAACACHTuJA&#10;fublIPcAAADhAQAAEwAAAFtDb250ZW50X1R5cGVzXS54bWyVkUFOwzAQRfdI3MHyFiVOu0AIJemC&#10;tEtAqBxgZE8Si2RseUxob4+TthtEkVjaM/+/J7vcHMZBTBjYOqrkKi+kQNLOWOoq+b7fZQ9ScAQy&#10;MDjCSh6R5aa+vSn3R48sUpq4kn2M/lEp1j2OwLnzSGnSujBCTMfQKQ/6AzpU66K4V9pRRIpZnDtk&#10;XTbYwucQxfaQrk8mAQeW4um0OLMqCd4PVkNMpmoi84OSnQl5Si473FvPd0lDql8J8+Q64Jx7SU8T&#10;rEHxCiE+w5g0lAmsjPuigFP+d8lsOXLm2tZqzJvATYq94XSxutaOa9c4/d/y7ZK6dKvlg+pvUEsB&#10;AhQAFAAAAAgAh07iQH7m5SD3AAAA4QEAABMAAAAAAAAAAQAgAAAALQQAAFtDb250ZW50X1R5cGVz&#10;XS54bWxQSwECFAAKAAAAAACHTuJAAAAAAAAAAAAAAAAABgAAAAAAAAAAABAAAAAPAwAAX3JlbHMv&#10;UEsBAhQAFAAAAAgAh07iQIoUZjzRAAAAlAEAAAsAAAAAAAAAAQAgAAAAMwMAAF9yZWxzLy5yZWxz&#10;UEsBAhQACgAAAAAAh07iQAAAAAAAAAAAAAAAAAQAAAAAAAAAAAAQAAAAAAAAAGRycy9QSwECFAAU&#10;AAAACACHTuJAnKyYV9UAAAAHAQAADwAAAAAAAAABACAAAAAiAAAAZHJzL2Rvd25yZXYueG1sUEsB&#10;AhQAFAAAAAgAh07iQJzZTqK/AQAAjQMAAA4AAAAAAAAAAQAgAAAAJAEAAGRycy9lMm9Eb2MueG1s&#10;UEsFBgAAAAAGAAYAWQEAAFUFAAAAAA==&#10;">
                <v:fill on="f" focussize="0,0"/>
                <v:stroke weight="1pt"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sz w:val="30"/>
          <w:szCs w:val="30"/>
        </w:rPr>
        <mc:AlternateContent>
          <mc:Choice Requires="wps">
            <w:drawing>
              <wp:anchor distT="0" distB="0" distL="114300" distR="114300" simplePos="0" relativeHeight="252002304" behindDoc="0" locked="0" layoutInCell="1" allowOverlap="1">
                <wp:simplePos x="0" y="0"/>
                <wp:positionH relativeFrom="column">
                  <wp:posOffset>-114300</wp:posOffset>
                </wp:positionH>
                <wp:positionV relativeFrom="paragraph">
                  <wp:posOffset>386080</wp:posOffset>
                </wp:positionV>
                <wp:extent cx="5600700" cy="0"/>
                <wp:effectExtent l="0" t="0" r="0" b="0"/>
                <wp:wrapNone/>
                <wp:docPr id="23" name="Lin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600700" cy="0"/>
                        </a:xfrm>
                        <a:prstGeom prst="line">
                          <a:avLst/>
                        </a:prstGeom>
                        <a:ln w="12700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Line 3" o:spid="_x0000_s1026" o:spt="20" style="position:absolute;left:0pt;margin-left:-9pt;margin-top:30.4pt;height:0pt;width:441pt;z-index:252002304;mso-width-relative:page;mso-height-relative:page;" filled="f" stroked="t" coordsize="21600,21600" o:gfxdata="UEsDBAoAAAAAAIdO4kAAAAAAAAAAAAAAAAAEAAAAZHJzL1BLAwQUAAAACACHTuJAZXRJCtcAAAAJ&#10;AQAADwAAAGRycy9kb3ducmV2LnhtbE2PzU7DMBCE70i8g7VI3FonFQpWiNMDqKpAXNoicXXjJU4b&#10;r9PY/eHtWcSBHnd2NDNfNb/4XpxwjF0gDfk0A4HUBNtRq+Fjs5goEDEZsqYPhBq+McK8vr2pTGnD&#10;mVZ4WqdWcAjF0mhwKQ2llLFx6E2chgGJf19h9CbxObbSjubM4b6XsywrpDcdcYMzAz47bPbro9dg&#10;Xpar9Klmb4/dq3vfbRaHpVMHre/v8uwJRMJL+jfD73yeDjVv2oYj2Sh6DZNcMUvSUGSMwAZVPLCw&#10;/RNkXclrgvoHUEsDBBQAAAAIAIdO4kBtYywwwAEAAI0DAAAOAAAAZHJzL2Uyb0RvYy54bWytU8tu&#10;2zAQvBfIPxC815IdJC0EyznETS5Ba6DNB6z5kAjwBS5j2X/fJeU4TXspiupAkdrl7OzsaH13dJYd&#10;VEITfM+Xi5Yz5UWQxg89f/7x8PEzZ5jBS7DBq56fFPK7zdWH9RQ7tQpjsFIlRiAeuyn2fMw5dk2D&#10;YlQOcBGi8hTUITnIdExDIxNMhO5ss2rb22YKScYUhEKkr9s5yDcVX2sl8jetUWVme07ccl1TXfdl&#10;bTZr6IYEcTTiTAP+gYUD46noBWoLGdhLMn9AOSNSwKDzQgTXBK2NULUH6mbZ/tbN9xGiqr2QOBgv&#10;MuH/gxVfD7vEjOz56pozD45m9GS8YtdFmiliRxn3fpfOJ4y7VPo86uTKmzpgxyrn6SKnOmYm6OPN&#10;bdt+akl18Rpr3i7GhPlRBcfKpueWalYB4fCEmYpR6mtKqWM9m8hfqxkPyCnaQiZoF4k7+qFexmCN&#10;fDDWliuYhv29TewAZfb1KT0R8Lu0UmULOM55NTS7YlQgv3jJ8imSKJ7sywsHpyRnVpHby44Aoctg&#10;7N9kUmnriUGRdRay7PZBnmgGLzGZYSQplpVlidDMK9+zP4upfj1XpLe/aPMT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XRJCtcAAAAJAQAADwAAAAAAAAABACAAAAAiAAAAZHJzL2Rvd25yZXYueG1s&#10;UEsBAhQAFAAAAAgAh07iQG1jLDDAAQAAjQMAAA4AAAAAAAAAAQAgAAAAJgEAAGRycy9lMm9Eb2Mu&#10;eG1sUEsFBgAAAAAGAAYAWQEAAFgFAAAAAA==&#10;">
                <v:fill on="f" focussize="0,0"/>
                <v:stroke weight="1pt"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eastAsia="仿宋_GB2312"/>
          <w:sz w:val="30"/>
          <w:szCs w:val="30"/>
        </w:rPr>
        <w:t>安吉县人力资源和社会保障局办公室</w:t>
      </w:r>
      <w:r>
        <w:rPr>
          <w:rFonts w:hint="eastAsia" w:eastAsia="仿宋_GB2312"/>
          <w:sz w:val="30"/>
          <w:szCs w:val="30"/>
          <w:lang w:val="en-US" w:eastAsia="zh-CN"/>
        </w:rPr>
        <w:t xml:space="preserve">   </w:t>
      </w:r>
      <w:r>
        <w:rPr>
          <w:rFonts w:eastAsia="仿宋_GB2312"/>
          <w:sz w:val="30"/>
          <w:szCs w:val="30"/>
        </w:rPr>
        <w:t xml:space="preserve"> </w:t>
      </w:r>
      <w:r>
        <w:rPr>
          <w:rFonts w:eastAsia="仿宋_GB2312"/>
          <w:b w:val="0"/>
          <w:bCs w:val="0"/>
          <w:sz w:val="30"/>
          <w:szCs w:val="30"/>
        </w:rPr>
        <w:t xml:space="preserve"> </w:t>
      </w:r>
      <w:r>
        <w:rPr>
          <w:rFonts w:hint="eastAsia" w:ascii="仿宋_GB2312" w:hAnsi="仿宋_GB2312" w:eastAsia="仿宋_GB2312" w:cs="仿宋_GB2312"/>
          <w:b w:val="0"/>
          <w:bCs w:val="0"/>
          <w:spacing w:val="-8"/>
          <w:sz w:val="30"/>
          <w:szCs w:val="30"/>
        </w:rPr>
        <w:t>201</w:t>
      </w:r>
      <w:r>
        <w:rPr>
          <w:rFonts w:hint="eastAsia" w:ascii="仿宋_GB2312" w:hAnsi="仿宋_GB2312" w:eastAsia="仿宋_GB2312" w:cs="仿宋_GB2312"/>
          <w:b w:val="0"/>
          <w:bCs w:val="0"/>
          <w:spacing w:val="-8"/>
          <w:sz w:val="30"/>
          <w:szCs w:val="30"/>
          <w:lang w:val="en-US" w:eastAsia="zh-CN"/>
        </w:rPr>
        <w:t>9</w:t>
      </w:r>
      <w:r>
        <w:rPr>
          <w:rFonts w:hint="eastAsia" w:ascii="仿宋_GB2312" w:hAnsi="仿宋_GB2312" w:eastAsia="仿宋_GB2312" w:cs="仿宋_GB2312"/>
          <w:b w:val="0"/>
          <w:bCs w:val="0"/>
          <w:spacing w:val="-8"/>
          <w:sz w:val="30"/>
          <w:szCs w:val="30"/>
        </w:rPr>
        <w:t>年</w:t>
      </w:r>
      <w:r>
        <w:rPr>
          <w:rFonts w:hint="eastAsia" w:ascii="仿宋_GB2312" w:hAnsi="仿宋_GB2312" w:eastAsia="仿宋_GB2312" w:cs="仿宋_GB2312"/>
          <w:b w:val="0"/>
          <w:bCs w:val="0"/>
          <w:spacing w:val="-8"/>
          <w:sz w:val="30"/>
          <w:szCs w:val="30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b w:val="0"/>
          <w:bCs w:val="0"/>
          <w:spacing w:val="-8"/>
          <w:sz w:val="30"/>
          <w:szCs w:val="30"/>
        </w:rPr>
        <w:t>月</w:t>
      </w:r>
      <w:r>
        <w:rPr>
          <w:rFonts w:hint="eastAsia" w:ascii="仿宋_GB2312" w:hAnsi="仿宋_GB2312" w:eastAsia="仿宋_GB2312" w:cs="仿宋_GB2312"/>
          <w:b w:val="0"/>
          <w:bCs w:val="0"/>
          <w:spacing w:val="-8"/>
          <w:sz w:val="30"/>
          <w:szCs w:val="30"/>
          <w:lang w:val="en-US" w:eastAsia="zh-CN"/>
        </w:rPr>
        <w:t>6</w:t>
      </w:r>
      <w:r>
        <w:rPr>
          <w:rFonts w:hint="eastAsia" w:ascii="仿宋_GB2312" w:hAnsi="仿宋_GB2312" w:eastAsia="仿宋_GB2312" w:cs="仿宋_GB2312"/>
          <w:b w:val="0"/>
          <w:bCs w:val="0"/>
          <w:spacing w:val="-8"/>
          <w:sz w:val="30"/>
          <w:szCs w:val="30"/>
        </w:rPr>
        <w:t>日印发</w:t>
      </w:r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6336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5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</a:ln>
                    </wps:spPr>
                    <wps:txbx>
                      <w:txbxContent>
                        <w:p>
                          <w:pPr>
                            <w:snapToGrid w:val="0"/>
                            <w:rPr>
                              <w:rFonts w:hint="eastAsia" w:eastAsia="宋体"/>
                              <w:sz w:val="18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sz w:val="18"/>
                            </w:rPr>
                            <w:t>1</w:t>
                          </w: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" o:spid="_x0000_s1026" o:spt="202" type="#_x0000_t202" style="position:absolute;left:0pt;margin-top:0pt;height:144pt;width:144pt;mso-position-horizontal:center;mso-position-horizontal-relative:margin;mso-wrap-style:none;z-index:251663360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CQFiIrcBAABUAwAADgAAAGRycy9lMm9Eb2MueG1srVPBahsxEL0X+g9C&#10;93jXBhd3sRwSQkohpIU0HyBrJa9A0ghJ9q5/IPmDnnrpvd/l7+hI9jqluYVctDOa0Zv3ZmaXl4M1&#10;ZCdD1OAYnU5qSqQT0Gq3YfTxx+3FgpKYuGu5AScZ3ctIL1cfPyx738gZdGBaGQiCuNj0ntEuJd9U&#10;VRSdtDxOwEuHQQXB8oRu2FRt4D2iW1PN6vpT1UNofQAhY8Tbm2OQrgq+UlKkb0pFmYhhFLmlcoZy&#10;rvNZrZa82QTuOy1ONPgbWFiuHRY9Q93wxMk26FdQVosAEVSaCLAVKKWFLBpQzbT+T81Dx70sWrA5&#10;0Z/bFN8PVtzvvgeiW0bnlDhucUSHn8+HX38Ov5/INLen97HBrAePeWm4hgHHPN5HvMyqBxVs/qIe&#10;gnFs9P7cXDkkIvKjxWyxqDEkMDY6iF+9PPchpi8SLMkGowGnV5rKd3cxHVPHlFzNwa02pkzQONIz&#10;+nk+m5cH5wiCG4c1sogj2WylYT2clK2h3aOwHjeAUYcrSon56rDBeVlGI4zGejS2PuhNV7YpM4n+&#10;apuQTSGZKxxhT4VxdEXmac3ybvzrl6yXn2H1F1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B8EAABbQ29udGVudF9UeXBlc10ueG1sUEsBAhQACgAA&#10;AAAAh07iQAAAAAAAAAAAAAAAAAYAAAAAAAAAAAAQAAAAAQMAAF9yZWxzL1BLAQIUABQAAAAIAIdO&#10;4kCKFGY80QAAAJQBAAALAAAAAAAAAAEAIAAAACUDAABfcmVscy8ucmVsc1BLAQIUAAoAAAAAAIdO&#10;4kAAAAAAAAAAAAAAAAAEAAAAAAAAAAAAEAAAAAAAAABkcnMvUEsBAhQAFAAAAAgAh07iQM6pebnP&#10;AAAABQEAAA8AAAAAAAAAAQAgAAAAIgAAAGRycy9kb3ducmV2LnhtbFBLAQIUABQAAAAIAIdO4kAJ&#10;AWIitwEAAFQDAAAOAAAAAAAAAAEAIAAAAB4BAABkcnMvZTJvRG9jLnhtbFBLBQYAAAAABgAGAFkB&#10;AABH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snapToGrid w:val="0"/>
                      <w:rPr>
                        <w:rFonts w:hint="eastAsia" w:eastAsia="宋体"/>
                        <w:sz w:val="18"/>
                        <w:lang w:eastAsia="zh-CN"/>
                      </w:rPr>
                    </w:pPr>
                    <w:r>
                      <w:rPr>
                        <w:rFonts w:hint="eastAsia"/>
                        <w:sz w:val="1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sz w:val="1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18"/>
                        <w:lang w:eastAsia="zh-CN"/>
                      </w:rPr>
                      <w:fldChar w:fldCharType="separate"/>
                    </w:r>
                    <w:r>
                      <w:rPr>
                        <w:sz w:val="18"/>
                      </w:rPr>
                      <w:t>1</w:t>
                    </w:r>
                    <w:r>
                      <w:rPr>
                        <w:rFonts w:hint="eastAsia"/>
                        <w:sz w:val="18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31677F7"/>
    <w:rsid w:val="03E73D45"/>
    <w:rsid w:val="0CBF5A6F"/>
    <w:rsid w:val="11606E6D"/>
    <w:rsid w:val="1388154B"/>
    <w:rsid w:val="17693A54"/>
    <w:rsid w:val="186A593C"/>
    <w:rsid w:val="1A111897"/>
    <w:rsid w:val="1AA6084B"/>
    <w:rsid w:val="1DB57059"/>
    <w:rsid w:val="23E933E1"/>
    <w:rsid w:val="43716DD9"/>
    <w:rsid w:val="50185424"/>
    <w:rsid w:val="5B547BF6"/>
    <w:rsid w:val="5ECB3FBB"/>
    <w:rsid w:val="60E76C2D"/>
    <w:rsid w:val="62092256"/>
    <w:rsid w:val="6A004FE5"/>
    <w:rsid w:val="735D1E5F"/>
    <w:rsid w:val="7B8B5E8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15</TotalTime>
  <ScaleCrop>false</ScaleCrop>
  <LinksUpToDate>false</LinksUpToDate>
  <CharactersWithSpaces>0</CharactersWithSpaces>
  <Application>WPS Office_11.1.0.8661_F1E327BC-269C-435d-A152-05C5408002CA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cp:lastPrinted>2019-05-06T02:02:59Z</cp:lastPrinted>
  <dcterms:modified xsi:type="dcterms:W3CDTF">2019-05-06T02:04:04Z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2052-11.1.0.8661</vt:lpwstr>
  </property>
</Properties>
</file>