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附件2：</w:t>
      </w:r>
    </w:p>
    <w:p>
      <w:pPr>
        <w:spacing w:line="560" w:lineRule="exact"/>
        <w:jc w:val="center"/>
        <w:rPr>
          <w:rFonts w:hint="eastAsia" w:ascii="黑体" w:hAnsi="宋体" w:eastAsia="黑体" w:cs="宋体"/>
          <w:color w:val="333333"/>
          <w:kern w:val="0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>高校简介</w:t>
      </w:r>
    </w:p>
    <w:p>
      <w:pPr>
        <w:spacing w:line="560" w:lineRule="exact"/>
        <w:ind w:firstLine="602" w:firstLineChars="200"/>
        <w:jc w:val="left"/>
        <w:rPr>
          <w:rFonts w:hint="eastAsia" w:ascii="楷体_GB2312" w:hAnsi="宋体" w:eastAsia="楷体_GB2312" w:cs="宋体"/>
          <w:b/>
          <w:bCs/>
          <w:color w:val="333333"/>
          <w:kern w:val="0"/>
          <w:sz w:val="30"/>
          <w:szCs w:val="30"/>
        </w:rPr>
      </w:pPr>
    </w:p>
    <w:p>
      <w:pPr>
        <w:spacing w:line="560" w:lineRule="exact"/>
        <w:ind w:firstLine="602" w:firstLineChars="200"/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b/>
          <w:bCs/>
          <w:color w:val="333333"/>
          <w:kern w:val="0"/>
          <w:sz w:val="30"/>
          <w:szCs w:val="30"/>
        </w:rPr>
        <w:t>电子科技大学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于1997年被确定为国家首批“211工程”建设的重点大学，2001年进入国家“985工程”重点建设大学行列，2017年进入国家建设“世界一流大学”A类高校行列。经过60余年的建设，学校形成了从本科到硕士研究生、博士研究生等多层次、多类型的人才培养格局，成为一所完整覆盖整个电子类学科，以电子信息科学技术为核心，以工为主，理工渗透，理、工、管、文、医协调发展的多科性研究型大学。学校设有23个学院（部），66个本科专业，其中14个为国家级特色专业建设点，现有各类全日制在读学生33000余人，其中博士、硕士研究生12000余人。</w:t>
      </w:r>
    </w:p>
    <w:p>
      <w:pPr>
        <w:spacing w:line="560" w:lineRule="exact"/>
        <w:ind w:firstLine="602" w:firstLineChars="200"/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b/>
          <w:bCs/>
          <w:color w:val="333333"/>
          <w:kern w:val="0"/>
          <w:sz w:val="30"/>
          <w:szCs w:val="30"/>
        </w:rPr>
        <w:t>本科专业设置：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"http://www.gx211.com/collegemanage/contentzhuanye.aspx?id=1647&amp;content=16"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网络空间安全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"http://www.gx211.com/collegemanage/contentzhuanye.aspx?id=1642&amp;content=16"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数据科学与大数据技术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"http://www.gx211.com/collegemanage/contentzhuanye.aspx?id=1625&amp;content=16"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互联网金融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"http://www.gx211.com/collegemanage/contentzhuanye.aspx?id=1515&amp;content=16"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光电信息科学与工程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"http://www.gx211.com/collegemanage/contentzhuanye.aspx?id=1495&amp;content=16"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微电子科学与工程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"http://www.gx211.com/collegemanage/contentzhuanye.aspx?id=1469&amp;content=16"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智能电网信息工程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"http://www.gx211.com/collegemanage/contentzhuanye.aspx?id=722&amp;content=16"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新能源材料与器件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"http://www.gx211.com/collegemanage/contentzhuanye.aspx?id=716&amp;content=16"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光源与照明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"http://www.gx211.com/collegemanage/contentzhuanye.aspx?id=713&amp;content=16"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电气工程及其自动化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"http://www.gx211.com/collegemanage/contentzhuanye.aspx?id=659&amp;content=16"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电磁场与无线技术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"http://www.gx211.com/collegemanage/contentzhuanye.aspx?id=652&amp;content=16"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电波传播与天线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"http://www.gx211.com/collegemanage/contentzhuanye.aspx?id=587&amp;content=16"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探测制导与控制技术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"http://www.gx211.com/collegemanage/contentzhuanye.aspx?id=586&amp;content=16"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信息对抗技术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"http://www.gx211.com/collegemanage/contentzhuanye.aspx?id=499&amp;content=16"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真空电子技术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"http://www.gx211.com/collegemanage/contentzhuanye.aspx?id=490&amp;content=16"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信息显示与光电技术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"http://www.gx211.com/collegemanage/contentzhuanye.aspx?id=435&amp;content=16"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集成电路设计与集成系统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"http://www.gx211.com/collegemanage/contentzhuanye.aspx?id=432&amp;content=16"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数字媒体技术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"http://www.gx211.com/collegemanage/contentzhuanye.aspx?id=431&amp;content=16"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信息工程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"http://www.gx211.com/collegemanage/contentzhuanye.aspx?id=430&amp;content=16"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生物医学工程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"http://www.gx211.com/collegemanage/contentzhuanye.aspx?id=429&amp;content=16"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网络工程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"http://www.gx211.com/collegemanage/contentzhuanye.aspx?id=428&amp;content=16"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电子科学与技术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"http://www.gx211.com/collegemanage/contentzhuanye.aspx?id=427&amp;content=16"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电气工程与自动化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"http://www.gx211.com/collegemanage/contentzhuanye.aspx?id=426&amp;content=16"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软件工程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"http://www.gx211.com/collegemanage/contentzhuanye.aspx?id=425&amp;content=16"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自动化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"http://www.gx211.com/collegemanage/contentzhuanye.aspx?id=424&amp;content=16"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通信工程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"http://www.gx211.com/collegemanage/contentzhuanye.aspx?id=423&amp;content=16"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电子信息工程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"http://www.gx211.com/collegemanage/contentzhuanye.aspx?id=422&amp;content=16"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计算机科学与技术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"http://www.gx211.com/collegemanage/contentzhuanye.aspx?id=410&amp;content=16"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测控技术与仪器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"http://www.gx211.com/collegemanage/contentzhuanye.aspx?id=400&amp;content=16"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机械设计制造及其自动化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"http://www.gx211.com/collegemanage/contentzhuanye.aspx?id=366&amp;content=16"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环境工程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"http://www.gx211.com/collegemanage/contentzhuanye.aspx?id=364&amp;content=16"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空间信息与数字技术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"http://www.gx211.com/collegemanage/contentzhuanye.aspx?id=331&amp;content=16"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行政管理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"http://www.gx211.com/collegemanage/contentzhuanye.aspx?id=300&amp;content=16"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电子信息科学与技术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"http://www.gx211.com/collegemanage/contentzhuanye.aspx?id=299&amp;content=16"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光信息科学与技术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"http://www.gx211.com/collegemanage/contentzhuanye.aspx?id=298&amp;content=16"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信息安全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"http://www.gx211.com/collegemanage/contentzhuanye.aspx?id=297&amp;content=16"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微电子学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"http://www.gx211.com/collegemanage/contentzhuanye.aspx?id=267&amp;content=16"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地球信息科学与技术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"http://www.gx211.com/collegemanage/contentzhuanye.aspx?id=245&amp;content=16"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生物技术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"http://www.gx211.com/collegemanage/contentzhuanye.aspx?id=238&amp;content=16"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应用化学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"http://www.gx211.com/collegemanage/contentzhuanye.aspx?id=233&amp;content=16"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应用物理学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"http://www.gx211.com/collegemanage/contentzhuanye.aspx?id=231&amp;content=16"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数理基础科学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"http://www.gx211.com/collegemanage/contentzhuanye.aspx?id=228&amp;content=16"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数学与应用数学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"http://www.gx211.com/collegemanage/contentzhuanye.aspx?id=227&amp;content=16"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信息与计算科学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"http://www.gx211.com/collegemanage/contentzhuanye.aspx?id=479&amp;content=16"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护理学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"http://www.gx211.com/collegemanage/contentzhuanye.aspx?id=452&amp;content=16"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临床医学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"http://www.gx211.com/collegemanage/contentzhuanye.aspx?id=182&amp;content=16"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英语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"http://www.gx211.com/collegemanage/contentzhuanye.aspx?id=181&amp;content=16"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日语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"http://www.gx211.com/collegemanage/contentzhuanye.aspx?id=180&amp;content=16"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法语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"http://www.gx211.com/collegemanage/contentzhuanye.aspx?id=175&amp;content=16"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翻译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"http://www.gx211.com/collegemanage/contentzhuanye.aspx?id=174&amp;content=16"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电子商务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"http://www.gx211.com/collegemanage/contentzhuanye.aspx?id=171&amp;content=16"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工商管理类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"http://www.gx211.com/collegemanage/contentzhuanye.aspx?id=167&amp;content=16"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工商管理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"http://www.gx211.com/collegemanage/contentzhuanye.aspx?id=76&amp;content=16"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法学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"http://www.gx211.com/collegemanage/contentzhuanye.aspx?id=50&amp;content=16"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金融学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"http://www.gx211.com/collegemanage/contentzhuanye.aspx?id=42&amp;content=16"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工业工程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"http://www.gx211.com/collegemanage/contentzhuanye.aspx?id=39&amp;content=16"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信息管理与信息系统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。</w:t>
      </w:r>
    </w:p>
    <w:p>
      <w:pPr>
        <w:spacing w:line="560" w:lineRule="exact"/>
        <w:ind w:firstLine="600" w:firstLineChars="200"/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</w:pPr>
    </w:p>
    <w:p>
      <w:pPr>
        <w:spacing w:line="560" w:lineRule="exact"/>
        <w:ind w:firstLine="602" w:firstLineChars="200"/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color w:val="333333"/>
          <w:kern w:val="0"/>
          <w:sz w:val="30"/>
          <w:szCs w:val="30"/>
        </w:rPr>
        <w:t>西南交通大学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是教育部直属全国重点大学，国家首批“双一流”“211工程”“特色985工程”“2011协同创新计划”重点建设并设有研究生院的研究型大学。学校以工见长，形成了工、理、文、生四大学科群，设有26个学院，拥有机械工程、交通运输工程2个一级学科国家重点学科，车辆工程、桥梁与隧道工程等10个二级学科国家重点学科，19个一级学科博士学位授权点，39个一级学科硕士学位授权点，11个博士后科研流动站。学校现有全日制本科生27814人、硕士研究生11914人、博士研究生2382人、留学生852人。</w:t>
      </w:r>
    </w:p>
    <w:p>
      <w:pPr>
        <w:spacing w:line="560" w:lineRule="exact"/>
        <w:ind w:firstLine="602" w:firstLineChars="200"/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b/>
          <w:bCs/>
          <w:color w:val="333333"/>
          <w:kern w:val="0"/>
          <w:sz w:val="30"/>
          <w:szCs w:val="30"/>
        </w:rPr>
        <w:t>本科专业设置：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"http://www.gx211.com/collegemanage/contentzhuanye.aspx?id=425&amp;content=16"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自动化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"http://www.gx211.com/collegemanage/contentzhuanye.aspx?id=424&amp;content=16"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通信工程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"http://www.gx211.com/collegemanage/contentzhuanye.aspx?id=423&amp;content=16"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电子信息工程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"http://www.gx211.com/collegemanage/contentzhuanye.aspx?id=422&amp;content=16"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计算机科学与技术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"http://www.gx211.com/collegemanage/contentzhuanye.aspx?id=413&amp;content=16"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热能与动力工程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"http://www.gx211.com/collegemanage/contentzhuanye.aspx?id=410&amp;content=16"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测控技术与仪器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"http://www.gx211.com/collegemanage/contentzhuanye.aspx?id=404&amp;content=16"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材料成型及控制工程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"http://www.gx211.com/collegemanage/contentzhuanye.aspx?id=403&amp;content=16"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工业设计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"http://www.gx211.com/collegemanage/contentzhuanye.aspx?id=402&amp;content=16"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车辆工程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"http://www.gx211.com/collegemanage/contentzhuanye.aspx?id=400&amp;content=16"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机械设计制造及其自动化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"http://www.gx211.com/collegemanage/contentzhuanye.aspx?id=384&amp;content=16"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材料科学与工程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"http://www.gx211.com/collegemanage/contentzhuanye.aspx?id=379&amp;content=16"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地质工程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"http://www.gx211.com/collegemanage/contentzhuanye.aspx?id=378&amp;content=16"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资源勘查工程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"http://www.gx211.com/collegemanage/contentzhuanye.aspx?id=367&amp;content=16"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安全工程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"http://www.gx211.com/collegemanage/contentzhuanye.aspx?id=366&amp;content=16"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环境工程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"http://www.gx211.com/collegemanage/contentzhuanye.aspx?id=362&amp;content=16"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遥感科学与技术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"http://www.gx211.com/collegemanage/contentzhuanye.aspx?id=361&amp;content=16"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测绘工程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"http://www.gx211.com/collegemanage/contentzhuanye.aspx?id=339&amp;content=16"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公共管理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"http://www.gx211.com/collegemanage/contentzhuanye.aspx?id=330&amp;content=16"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公共事业管理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"http://www.gx211.com/collegemanage/contentzhuanye.aspx?id=298&amp;content=16"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信息安全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"http://www.gx211.com/collegemanage/contentzhuanye.aspx?id=265&amp;content=16"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地理信息系统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"http://www.gx211.com/collegemanage/contentzhuanye.aspx?id=250&amp;content=16"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生物信息学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"http://www.gx211.com/collegemanage/contentzhuanye.aspx?id=233&amp;content=16"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应用物理学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"http://www.gx211.com/collegemanage/contentzhuanye.aspx?id=228&amp;content=16"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数学与应用数学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"http://www.gx211.com/collegemanage/contentzhuanye.aspx?id=227&amp;content=16"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信息与计算科学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"http://www.gx211.com/collegemanage/contentzhuanye.aspx?id=224&amp;content=16"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应用心理学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"http://www.gx211.com/collegemanage/contentzhuanye.aspx?id=174&amp;content=16"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电子商务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"http://www.gx211.com/collegemanage/contentzhuanye.aspx?id=172&amp;content=16"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旅游管理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"http://www.gx211.com/collegemanage/contentzhuanye.aspx?id=169&amp;content=16"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物流管理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"http://www.gx211.com/collegemanage/contentzhuanye.aspx?id=167&amp;content=16"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工商管理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"http://www.gx211.com/collegemanage/contentzhuanye.aspx?id=182&amp;content=16"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英语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"http://www.gx211.com/collegemanage/contentzhuanye.aspx?id=181&amp;content=16"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日语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"http://www.gx211.com/collegemanage/contentzhuanye.aspx?id=180&amp;content=16"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法语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"http://www.gx211.com/collegemanage/contentzhuanye.aspx?id=179&amp;content=16"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德语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"http://www.gx211.com/collegemanage/contentzhuanye.aspx?id=175&amp;content=16"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翻译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"http://www.gx211.com/collegemanage/contentzhuanye.aspx?id=158&amp;content=16"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汉语言文学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"http://www.gx211.com/collegemanage/contentzhuanye.aspx?id=157&amp;content=16"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对外汉语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"http://www.gx211.com/collegemanage/contentzhuanye.aspx?id=145&amp;content=16"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传播学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"http://www.gx211.com/collegemanage/contentzhuanye.aspx?id=142&amp;content=16"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广告学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"http://www.gx211.com/collegemanage/contentzhuanye.aspx?id=91&amp;content=16"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政治学与行政学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"http://www.gx211.com/collegemanage/contentzhuanye.aspx?id=77&amp;content=16"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社会工作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"http://www.gx211.com/collegemanage/contentzhuanye.aspx?id=90&amp;content=16"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思想政治教育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"http://www.gx211.com/collegemanage/contentzhuanye.aspx?id=76&amp;content=16"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法学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"http://www.gx211.com/collegemanage/contentzhuanye.aspx?id=52&amp;content=16"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经济学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"http://www.gx211.com/collegemanage/contentzhuanye.aspx?id=51&amp;content=16"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国际经济与贸易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"http://www.gx211.com/collegemanage/contentzhuanye.aspx?id=50&amp;content=16"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金融学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"http://www.gx211.com/collegemanage/contentzhuanye.aspx?id=44&amp;content=16"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会计学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"http://www.gx211.com/collegemanage/contentzhuanye.aspx?id=42&amp;content=16"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工业工程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"http://www.gx211.com/collegemanage/contentzhuanye.aspx?id=40&amp;content=16"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工程管理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"http://www.gx211.com/collegemanage/contentzhuanye.aspx?id=39&amp;content=16"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信息管理与信息系统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"http://www.gx211.com/collegemanage/contentzhuanye.aspx?id=1554&amp;content=16"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产品设计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"http://www.gx211.com/collegemanage/contentzhuanye.aspx?id=1553&amp;content=16"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环境设计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"http://www.gx211.com/collegemanage/contentzhuanye.aspx?id=1543&amp;content=16"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城乡规划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"http://www.gx211.com/collegemanage/contentzhuanye.aspx?id=1525&amp;content=16"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汉语国际教育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"http://www.gx211.com/collegemanage/contentzhuanye.aspx?id=1513&amp;content=16"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地理信息科学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"http://www.gx211.com/collegemanage/contentzhuanye.aspx?id=1512&amp;content=16"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建筑环境与能源应用工程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"http://www.gx211.com/collegemanage/contentzhuanye.aspx?id=1511&amp;content=16"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能源与动力工程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"http://www.gx211.com/collegemanage/contentzhuanye.aspx?id=1510&amp;content=16"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轨道交通信号与控制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"http://www.gx211.com/collegemanage/contentzhuanye.aspx?id=1507&amp;content=16"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视觉传达设计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"http://www.gx211.com/collegemanage/contentzhuanye.aspx?id=718&amp;content=16"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电气工程与智能控制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"http://www.gx211.com/collegemanage/contentzhuanye.aspx?id=713&amp;content=16"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电气工程及其自动化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"http://www.gx211.com/collegemanage/contentzhuanye.aspx?id=667&amp;content=16"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物联网工程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"http://www.gx211.com/collegemanage/contentzhuanye.aspx?id=643&amp;content=16"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消防工程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"http://www.gx211.com/collegemanage/contentzhuanye.aspx?id=626&amp;content=16"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商务英语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"http://www.gx211.com/collegemanage/contentzhuanye.aspx?id=619&amp;content=16"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音乐表演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"http://www.gx211.com/collegemanage/contentzhuanye.aspx?id=609&amp;content=16"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绘画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"http://www.gx211.com/collegemanage/contentzhuanye.aspx?id=605&amp;content=16"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艺术设计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"http://www.gx211.com/collegemanage/contentzhuanye.aspx?id=602&amp;content=16"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风景园林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"http://www.gx211.com/collegemanage/contentzhuanye.aspx?id=594&amp;content=16"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生物工程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"http://www.gx211.com/collegemanage/contentzhuanye.aspx?id=593&amp;content=16"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工程结构分析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"http://www.gx211.com/collegemanage/contentzhuanye.aspx?id=592&amp;content=16"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工程力学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"http://www.gx211.com/collegemanage/contentzhuanye.aspx?id=579&amp;content=16"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飞行器设计与工程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"http://www.gx211.com/collegemanage/contentzhuanye.aspx?id=546&amp;content=16"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森林资源保护与游憩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"http://www.gx211.com/collegemanage/contentzhuanye.aspx?id=544&amp;content=16"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交通设备信息工程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"http://www.gx211.com/collegemanage/contentzhuanye.aspx?id=536&amp;content=16"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物流工程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"http://www.gx211.com/collegemanage/contentzhuanye.aspx?id=533&amp;content=16"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交通工程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"http://www.gx211.com/collegemanage/contentzhuanye.aspx?id=531&amp;content=16"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交通运输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"http://www.gx211.com/collegemanage/contentzhuanye.aspx?id=525&amp;content=16"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制药工程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"http://www.gx211.com/collegemanage/contentzhuanye.aspx?id=519&amp;content=16"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城市地下空间工程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"http://www.gx211.com/collegemanage/contentzhuanye.aspx?id=511&amp;content=16"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道路桥梁与渡河工程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"http://www.gx211.com/collegemanage/contentzhuanye.aspx?id=509&amp;content=16"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景观建筑设计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"http://www.gx211.com/collegemanage/contentzhuanye.aspx?id=505&amp;content=16"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建筑环境与设备工程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"http://www.gx211.com/collegemanage/contentzhuanye.aspx?id=503&amp;content=16"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城市规划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"http://www.gx211.com/collegemanage/contentzhuanye.aspx?id=501&amp;content=16"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建筑学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"http://www.gx211.com/collegemanage/contentzhuanye.aspx?id=500&amp;content=16"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土木工程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"http://www.gx211.com/collegemanage/contentzhuanye.aspx?id=429&amp;content=16"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网络工程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"http://www.gx211.com/collegemanage/contentzhuanye.aspx?id=428&amp;content=16"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电子科学与技术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"http://www.gx211.com/collegemanage/contentzhuanye.aspx?id=426&amp;content=16"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软件工程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"http://www.gx211.com/collegemanage/contentzhuanye.aspx?id=437&amp;content=16"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计算机软件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"http://www.gx211.com/collegemanage/contentzhuanye.aspx?id=430&amp;content=16"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生物医学工程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"http://www.gx211.com/collegemanage/contentzhuanye.aspx?id=483&amp;content=16"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中药学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"http://www.gx211.com/collegemanage/contentzhuanye.aspx?id=310&amp;content=16"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统计学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begin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instrText xml:space="preserve"> HYPERLINK "http://www.gx211.com/collegemanage/contentzhuanye.aspx?id=300&amp;content=16" </w:instrTex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separate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电子信息科学与技术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fldChar w:fldCharType="end"/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。</w:t>
      </w:r>
    </w:p>
    <w:p>
      <w:pPr>
        <w:spacing w:line="560" w:lineRule="exact"/>
        <w:ind w:firstLine="600" w:firstLineChars="200"/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744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2019-03-20T03:49:57Z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