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760" w:rsidRPr="00F15760" w:rsidRDefault="00F15760" w:rsidP="00F15760">
      <w:pPr>
        <w:widowControl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p w:rsidR="00F15760" w:rsidRPr="00F15760" w:rsidRDefault="00F15760" w:rsidP="00F15760">
      <w:pPr>
        <w:widowControl/>
        <w:pBdr>
          <w:bottom w:val="single" w:sz="6" w:space="1" w:color="auto"/>
        </w:pBdr>
        <w:jc w:val="center"/>
        <w:rPr>
          <w:rFonts w:ascii="Arial" w:eastAsia="宋体" w:hAnsi="Arial" w:cs="Arial" w:hint="eastAsia"/>
          <w:vanish/>
          <w:kern w:val="0"/>
          <w:sz w:val="16"/>
          <w:szCs w:val="16"/>
        </w:rPr>
      </w:pPr>
      <w:r w:rsidRPr="00F15760">
        <w:rPr>
          <w:rFonts w:ascii="Arial" w:eastAsia="宋体" w:hAnsi="Arial" w:cs="Arial" w:hint="eastAsia"/>
          <w:vanish/>
          <w:kern w:val="0"/>
          <w:sz w:val="16"/>
          <w:szCs w:val="16"/>
        </w:rPr>
        <w:t>窗体顶端</w:t>
      </w:r>
    </w:p>
    <w:p w:rsidR="00F15760" w:rsidRPr="00F15760" w:rsidRDefault="00F15760" w:rsidP="00F15760">
      <w:pPr>
        <w:widowControl/>
        <w:pBdr>
          <w:top w:val="single" w:sz="6" w:space="1" w:color="auto"/>
        </w:pBdr>
        <w:jc w:val="center"/>
        <w:rPr>
          <w:rFonts w:ascii="Arial" w:eastAsia="宋体" w:hAnsi="Arial" w:cs="Arial" w:hint="eastAsia"/>
          <w:vanish/>
          <w:kern w:val="0"/>
          <w:sz w:val="16"/>
          <w:szCs w:val="16"/>
        </w:rPr>
      </w:pPr>
      <w:r w:rsidRPr="00F15760">
        <w:rPr>
          <w:rFonts w:ascii="Arial" w:eastAsia="宋体" w:hAnsi="Arial" w:cs="Arial" w:hint="eastAsia"/>
          <w:vanish/>
          <w:kern w:val="0"/>
          <w:sz w:val="16"/>
          <w:szCs w:val="16"/>
        </w:rPr>
        <w:t>窗体底端</w:t>
      </w:r>
    </w:p>
    <w:tbl>
      <w:tblPr>
        <w:tblW w:w="5632" w:type="pct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356"/>
      </w:tblGrid>
      <w:tr w:rsidR="00F15760" w:rsidRPr="00F15760" w:rsidTr="00F15760">
        <w:trPr>
          <w:tblCellSpacing w:w="0" w:type="dxa"/>
        </w:trPr>
        <w:tc>
          <w:tcPr>
            <w:tcW w:w="5000" w:type="pct"/>
            <w:vAlign w:val="center"/>
            <w:hideMark/>
          </w:tcPr>
          <w:p w:rsidR="00F15760" w:rsidRPr="00F15760" w:rsidRDefault="00F15760" w:rsidP="00F15760">
            <w:pPr>
              <w:widowControl/>
              <w:spacing w:line="432" w:lineRule="auto"/>
              <w:jc w:val="center"/>
              <w:rPr>
                <w:rFonts w:ascii="宋体" w:eastAsia="宋体" w:hAnsi="宋体" w:cs="Arial"/>
                <w:b/>
                <w:bCs/>
                <w:color w:val="FF0000"/>
                <w:kern w:val="0"/>
                <w:sz w:val="28"/>
                <w:szCs w:val="28"/>
              </w:rPr>
            </w:pPr>
            <w:r w:rsidRPr="00F15760">
              <w:rPr>
                <w:rFonts w:ascii="宋体" w:eastAsia="宋体" w:hAnsi="宋体" w:cs="Arial" w:hint="eastAsia"/>
                <w:b/>
                <w:bCs/>
                <w:color w:val="FF0000"/>
                <w:kern w:val="0"/>
                <w:sz w:val="28"/>
                <w:szCs w:val="28"/>
              </w:rPr>
              <w:t xml:space="preserve">安徽理工大学2019届本科、硕士、博士毕业生生源情况 </w:t>
            </w:r>
          </w:p>
        </w:tc>
      </w:tr>
      <w:tr w:rsidR="00F15760" w:rsidRPr="00F15760" w:rsidTr="00F15760">
        <w:trPr>
          <w:trHeight w:val="450"/>
          <w:tblCellSpacing w:w="0" w:type="dxa"/>
        </w:trPr>
        <w:tc>
          <w:tcPr>
            <w:tcW w:w="5000" w:type="pct"/>
            <w:vAlign w:val="center"/>
            <w:hideMark/>
          </w:tcPr>
          <w:p w:rsidR="00F15760" w:rsidRPr="00F15760" w:rsidRDefault="00F15760" w:rsidP="00F15760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F15760" w:rsidRPr="00F15760" w:rsidTr="00F15760">
        <w:trPr>
          <w:tblCellSpacing w:w="0" w:type="dxa"/>
        </w:trPr>
        <w:tc>
          <w:tcPr>
            <w:tcW w:w="5000" w:type="pct"/>
            <w:vAlign w:val="center"/>
            <w:hideMark/>
          </w:tcPr>
          <w:p w:rsidR="00F15760" w:rsidRPr="00F15760" w:rsidRDefault="00F15760" w:rsidP="00F15760">
            <w:pPr>
              <w:widowControl/>
              <w:jc w:val="righ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F15760" w:rsidRPr="00F15760" w:rsidTr="00F15760">
        <w:trPr>
          <w:tblCellSpacing w:w="0" w:type="dxa"/>
        </w:trPr>
        <w:tc>
          <w:tcPr>
            <w:tcW w:w="5000" w:type="pct"/>
            <w:vAlign w:val="center"/>
            <w:hideMark/>
          </w:tcPr>
          <w:tbl>
            <w:tblPr>
              <w:tblW w:w="11835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349"/>
              <w:gridCol w:w="3463"/>
              <w:gridCol w:w="217"/>
              <w:gridCol w:w="1200"/>
              <w:gridCol w:w="133"/>
              <w:gridCol w:w="3626"/>
              <w:gridCol w:w="1847"/>
            </w:tblGrid>
            <w:tr w:rsidR="00F15760" w:rsidRPr="00F15760" w:rsidTr="00F15760">
              <w:trPr>
                <w:trHeight w:val="495"/>
                <w:tblCellSpacing w:w="15" w:type="dxa"/>
              </w:trPr>
              <w:tc>
                <w:tcPr>
                  <w:tcW w:w="11775" w:type="dxa"/>
                  <w:gridSpan w:val="7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安徽理工大学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2019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届本科毕业生生源情况表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所在学院</w:t>
                  </w: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专业名称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学制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(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年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)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人数</w:t>
                  </w:r>
                </w:p>
              </w:tc>
              <w:tc>
                <w:tcPr>
                  <w:tcW w:w="18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联系方式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地球与环境学院</w:t>
                  </w: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地质工程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112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金德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0554-6631953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勘查技术与工程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68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给排水科学与工程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39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自然地理与资源工程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水文与水资源工程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环境工程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75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能源与安全学院</w:t>
                  </w: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采矿工程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102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张向林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0554-6668771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安全工程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169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土木建筑学院</w:t>
                  </w: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建筑学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五年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赵军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0554-6634090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工程管理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建筑环境与能源应用工程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72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城市地下空间工程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73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风景园林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33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土木工程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324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机械工程学院</w:t>
                  </w: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机械设计制造及其自动化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382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程秀霞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0554-6633029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车辆工程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81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过程装备与控制工程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61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机械电子工程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78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工业设计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39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测控技术与仪器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75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电气与信息工程学院</w:t>
                  </w: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自动化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218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张亚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0554-6668516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电子信息工程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84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电气工程与智能控制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69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通信工程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37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电气工程及其自动化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256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材料科学与工程学院</w:t>
                  </w: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矿物加工工程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57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范洪喜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0554-6601291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无机非金属材料工程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68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复合材料与工程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71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高分子材料科学与工程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资源循环科学与工程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化学工程学院</w:t>
                  </w: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弹药工程与爆炸技术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216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徐泽绵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0554-6668772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特种能源技术与工程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58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应用化学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78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化学工程与工艺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110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能源化学工程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制药工程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67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计算机科学与工程学院</w:t>
                  </w: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计算机科学与技术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159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张旸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0554-6631778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物联网工程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116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数字媒体技术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41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信息安全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72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力学与光电物理学院</w:t>
                  </w: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光电信息科学与工程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37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张可佳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0554-6601180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应用物理学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工程力学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64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数学与大数据学院</w:t>
                  </w: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信息与计算科学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68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李勇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0554-6682928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应用统计学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数学与应用数学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34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外国语学院</w:t>
                  </w: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英语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118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彭晶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0554-6643313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日语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医学院</w:t>
                  </w: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临床医学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五年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260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李颖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0554-6656492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预防医学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五年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34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医学检验技术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64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护理学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38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药学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39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经济与管理学院</w:t>
                  </w: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财务管理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马蓓蕾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0554-6683398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电子商务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86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金融学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46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人力资源管理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市场营销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76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信息管理与信息系统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39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资源与环境经济学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测绘学院</w:t>
                  </w: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测绘工程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113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刘瑞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0554-6633181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地理信息科学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64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遥感科学与技术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63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人文社会科学学院</w:t>
                  </w: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政治学与行政学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33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姚嗣宏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0554-6685598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动画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41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43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社会工作</w:t>
                  </w:r>
                </w:p>
              </w:tc>
              <w:tc>
                <w:tcPr>
                  <w:tcW w:w="1387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四年</w:t>
                  </w:r>
                </w:p>
              </w:tc>
              <w:tc>
                <w:tcPr>
                  <w:tcW w:w="3729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8609" w:type="dxa"/>
                  <w:gridSpan w:val="5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合计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 xml:space="preserve"> 5535 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人</w:t>
                  </w:r>
                </w:p>
              </w:tc>
              <w:tc>
                <w:tcPr>
                  <w:tcW w:w="18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480"/>
                <w:tblCellSpacing w:w="15" w:type="dxa"/>
              </w:trPr>
              <w:tc>
                <w:tcPr>
                  <w:tcW w:w="11775" w:type="dxa"/>
                  <w:gridSpan w:val="7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安徽理工大学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2019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届硕士毕业生生源情况表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所在学院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专业名称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学制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(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年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人数</w:t>
                  </w:r>
                </w:p>
              </w:tc>
              <w:tc>
                <w:tcPr>
                  <w:tcW w:w="18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联系方式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地球与环境学院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地质资源与地质工程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金德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0554-6631953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环境科学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环境工程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地质工程（专业硕士）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环境工程（专业硕士）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环境工程（非全日制）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能源与安全学院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采矿工程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张向林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0554-6668771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安全科学与工程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矿业工程（专业硕士）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安全工程（专业硕士）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土木建筑学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lastRenderedPageBreak/>
                    <w:t>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lastRenderedPageBreak/>
                    <w:t>土木工程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81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赵军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lastRenderedPageBreak/>
                    <w:t>0554-6634090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工程力学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建筑与土木工程（专业硕士）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79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机械工程学院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机械工程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57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程秀霞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0554-6633029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动力工程及工程热物理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机械工程（专业硕士）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49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仪器仪表工程（专业硕士）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电气与信息工程学院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电气工程（专业硕士）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64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张亚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0554-6668516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控制工程（专业硕士）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电气工程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38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电路与系统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控制科学与工程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材料科学与工程学院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矿物加工工程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范洪喜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0554-6601291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材料化学工程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矿业工程（专业硕士）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材料工程（专业硕士）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化学工程学院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工业催化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徐泽绵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0554-6668772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化学工程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化学工艺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应用化学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化学工程（专业硕士）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计算机科学与工程学院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计算机技术（专业硕士）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张旸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0554-6631778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计算机科学与技术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软件工程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555"/>
                <w:tblCellSpacing w:w="15" w:type="dxa"/>
              </w:trPr>
              <w:tc>
                <w:tcPr>
                  <w:tcW w:w="130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力学与光电物理学院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光电系统与控制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8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张可佳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0554-6601180</w:t>
                  </w:r>
                </w:p>
              </w:tc>
            </w:tr>
            <w:tr w:rsidR="00F15760" w:rsidRPr="00F15760" w:rsidTr="00F15760">
              <w:trPr>
                <w:trHeight w:val="540"/>
                <w:tblCellSpacing w:w="15" w:type="dxa"/>
              </w:trPr>
              <w:tc>
                <w:tcPr>
                  <w:tcW w:w="130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数学与大数据学院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应用数学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18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李勇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0554-6682928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医学院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病原生物学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spacing w:after="240"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李颖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6656492-66492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免疫学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生物医学工程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lastRenderedPageBreak/>
                    <w:t>经济与管理学院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管理科学与工程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马蓓蕾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0554-6683398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工业工程（专业硕士）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物流工程（专业硕士）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工程管理（专业硕士）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测绘学院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大地测量学与测量工程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刘瑞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0554-6633181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地图制图学与地理信息工程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测绘工程（专业硕士）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二年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8609" w:type="dxa"/>
                  <w:gridSpan w:val="5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合计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 xml:space="preserve"> 813 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人</w:t>
                  </w:r>
                </w:p>
              </w:tc>
              <w:tc>
                <w:tcPr>
                  <w:tcW w:w="18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540"/>
                <w:tblCellSpacing w:w="15" w:type="dxa"/>
              </w:trPr>
              <w:tc>
                <w:tcPr>
                  <w:tcW w:w="11775" w:type="dxa"/>
                  <w:gridSpan w:val="7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安徽理工大学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2019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届博士毕业生生源情况表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学院名称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专业名称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学制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(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年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毕业人数</w:t>
                  </w:r>
                </w:p>
              </w:tc>
              <w:tc>
                <w:tcPr>
                  <w:tcW w:w="18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联系方式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地球与环境学院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地质工程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金德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0554-6631953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环境工程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能源与安全学院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安全科学与工程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张向林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0554-6668771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采矿工程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矿业管理工程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土木建筑学院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岩土工程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802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赵军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0554-6634090</w:t>
                  </w: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结构工程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桥梁与隧道工程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39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防灾减灾工程及防护工程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510"/>
                <w:tblCellSpacing w:w="15" w:type="dxa"/>
              </w:trPr>
              <w:tc>
                <w:tcPr>
                  <w:tcW w:w="1304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爆破理论与技术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802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15760" w:rsidRPr="00F15760" w:rsidTr="00F15760">
              <w:trPr>
                <w:trHeight w:val="540"/>
                <w:tblCellSpacing w:w="15" w:type="dxa"/>
              </w:trPr>
              <w:tc>
                <w:tcPr>
                  <w:tcW w:w="130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机械工程学院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矿山机电工程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8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程秀霞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0554-6633029</w:t>
                  </w:r>
                </w:p>
              </w:tc>
            </w:tr>
            <w:tr w:rsidR="00F15760" w:rsidRPr="00F15760" w:rsidTr="00F15760">
              <w:trPr>
                <w:trHeight w:val="540"/>
                <w:tblCellSpacing w:w="15" w:type="dxa"/>
              </w:trPr>
              <w:tc>
                <w:tcPr>
                  <w:tcW w:w="130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电气与信息工程学院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矿山机电工程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8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张亚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0554-6668516</w:t>
                  </w:r>
                </w:p>
              </w:tc>
            </w:tr>
            <w:tr w:rsidR="00F15760" w:rsidRPr="00F15760" w:rsidTr="00F15760">
              <w:trPr>
                <w:trHeight w:val="630"/>
                <w:tblCellSpacing w:w="15" w:type="dxa"/>
              </w:trPr>
              <w:tc>
                <w:tcPr>
                  <w:tcW w:w="130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材料科学与工程学院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矿物加工工程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8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范洪喜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0554-6601291</w:t>
                  </w:r>
                </w:p>
              </w:tc>
            </w:tr>
            <w:tr w:rsidR="00F15760" w:rsidRPr="00F15760" w:rsidTr="00F15760">
              <w:trPr>
                <w:trHeight w:val="630"/>
                <w:tblCellSpacing w:w="15" w:type="dxa"/>
              </w:trPr>
              <w:tc>
                <w:tcPr>
                  <w:tcW w:w="130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  <w:t>经济与管理学院</w:t>
                  </w:r>
                </w:p>
              </w:tc>
              <w:tc>
                <w:tcPr>
                  <w:tcW w:w="3650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矿业管理工程</w:t>
                  </w:r>
                </w:p>
              </w:tc>
              <w:tc>
                <w:tcPr>
                  <w:tcW w:w="1303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三年</w:t>
                  </w:r>
                </w:p>
              </w:tc>
              <w:tc>
                <w:tcPr>
                  <w:tcW w:w="359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8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马蓓蕾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br/>
                    <w:t>0554-6683398</w:t>
                  </w:r>
                </w:p>
              </w:tc>
            </w:tr>
            <w:tr w:rsidR="00F15760" w:rsidRPr="00F15760" w:rsidTr="00F15760">
              <w:trPr>
                <w:trHeight w:val="495"/>
                <w:tblCellSpacing w:w="15" w:type="dxa"/>
              </w:trPr>
              <w:tc>
                <w:tcPr>
                  <w:tcW w:w="130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8609" w:type="dxa"/>
                  <w:gridSpan w:val="5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center"/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合计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 xml:space="preserve"> 54 </w:t>
                  </w:r>
                  <w:r w:rsidRPr="00F15760">
                    <w:rPr>
                      <w:rFonts w:ascii="Arial" w:eastAsia="宋体" w:hAnsi="Arial" w:cs="Arial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人</w:t>
                  </w:r>
                </w:p>
              </w:tc>
              <w:tc>
                <w:tcPr>
                  <w:tcW w:w="1802" w:type="dxa"/>
                  <w:vAlign w:val="center"/>
                  <w:hideMark/>
                </w:tcPr>
                <w:p w:rsidR="00F15760" w:rsidRPr="00F15760" w:rsidRDefault="00F15760" w:rsidP="00F15760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:rsidR="00F15760" w:rsidRPr="00F15760" w:rsidRDefault="00F15760" w:rsidP="00F15760">
            <w:pPr>
              <w:widowControl/>
              <w:spacing w:line="360" w:lineRule="auto"/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:rsidR="0075071B" w:rsidRDefault="0075071B"/>
    <w:sectPr w:rsidR="007507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071B" w:rsidRDefault="0075071B" w:rsidP="00F15760">
      <w:r>
        <w:separator/>
      </w:r>
    </w:p>
  </w:endnote>
  <w:endnote w:type="continuationSeparator" w:id="1">
    <w:p w:rsidR="0075071B" w:rsidRDefault="0075071B" w:rsidP="00F157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071B" w:rsidRDefault="0075071B" w:rsidP="00F15760">
      <w:r>
        <w:separator/>
      </w:r>
    </w:p>
  </w:footnote>
  <w:footnote w:type="continuationSeparator" w:id="1">
    <w:p w:rsidR="0075071B" w:rsidRDefault="0075071B" w:rsidP="00F157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5760"/>
    <w:rsid w:val="0075071B"/>
    <w:rsid w:val="00F15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5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57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5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5760"/>
    <w:rPr>
      <w:sz w:val="18"/>
      <w:szCs w:val="18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F15760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F15760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F15760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F15760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2137401">
    <w:name w:val="timestyle2137401"/>
    <w:basedOn w:val="a0"/>
    <w:rsid w:val="00F15760"/>
    <w:rPr>
      <w:sz w:val="18"/>
      <w:szCs w:val="18"/>
    </w:rPr>
  </w:style>
  <w:style w:type="character" w:customStyle="1" w:styleId="authorstyle2137401">
    <w:name w:val="authorstyle2137401"/>
    <w:basedOn w:val="a0"/>
    <w:rsid w:val="00F15760"/>
    <w:rPr>
      <w:sz w:val="18"/>
      <w:szCs w:val="18"/>
    </w:rPr>
  </w:style>
  <w:style w:type="character" w:customStyle="1" w:styleId="wbcontent">
    <w:name w:val="wb_content"/>
    <w:basedOn w:val="a0"/>
    <w:rsid w:val="00F157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12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92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458</Words>
  <Characters>2617</Characters>
  <Application>Microsoft Office Word</Application>
  <DocSecurity>0</DocSecurity>
  <Lines>21</Lines>
  <Paragraphs>6</Paragraphs>
  <ScaleCrop>false</ScaleCrop>
  <Company>Microsoft</Company>
  <LinksUpToDate>false</LinksUpToDate>
  <CharactersWithSpaces>3069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2019-02-26T02:18:00Z</dcterms:created>
  <dcterms:modified xsi:type="dcterms:W3CDTF">2019-02-26T02:26:00Z</dcterms:modified>
</cp:coreProperties>
</file>