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岗位</w:t>
      </w:r>
      <w:r>
        <w:rPr>
          <w:rFonts w:hint="eastAsia" w:ascii="黑体" w:hAnsi="宋体" w:eastAsia="黑体"/>
          <w:sz w:val="36"/>
          <w:szCs w:val="36"/>
        </w:rPr>
        <w:t>需求信息表（白山市）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5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641"/>
        <w:gridCol w:w="1088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exact"/>
          <w:jc w:val="center"/>
        </w:trPr>
        <w:tc>
          <w:tcPr>
            <w:tcW w:w="9082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大学生岗位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扶贫岗位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641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  <w:rPr>
          <w:rFonts w:hint="eastAsia"/>
        </w:rPr>
      </w:pPr>
    </w:p>
    <w:p>
      <w:pPr>
        <w:spacing w:line="560" w:lineRule="exact"/>
        <w:rPr>
          <w:rFonts w:hint="eastAsia"/>
        </w:rPr>
      </w:pPr>
    </w:p>
    <w:tbl>
      <w:tblPr>
        <w:tblStyle w:val="5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1701" w:bottom="204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2752E"/>
    <w:rsid w:val="6252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2018-12-04T02:02:00Z</dcterms:created>
  <dc:creator>Administrator</dc:creator>
  <cp:lastModifiedBy>Administrator</cp:lastModifiedBy>
  <dcterms:modified xsi:type="dcterms:W3CDTF">2018-12-04T02:03:24Z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