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jc w:val="center"/>
        <w:rPr>
          <w:rFonts w:hint="eastAsia" w:ascii="仿宋_GB2312" w:hAnsi="仿宋_GB2312" w:eastAsia="仿宋_GB2312" w:cs="仿宋_GB2312"/>
          <w:bCs/>
          <w:color w:val="000000"/>
          <w:w w:val="90"/>
          <w:sz w:val="32"/>
          <w:szCs w:val="32"/>
        </w:rPr>
      </w:pPr>
    </w:p>
    <w:p>
      <w:pPr>
        <w:spacing w:line="300" w:lineRule="exact"/>
        <w:jc w:val="center"/>
        <w:rPr>
          <w:rFonts w:hint="eastAsia" w:ascii="仿宋_GB2312" w:hAnsi="仿宋_GB2312" w:eastAsia="仿宋_GB2312" w:cs="仿宋_GB2312"/>
          <w:bCs/>
          <w:color w:val="000000"/>
          <w:w w:val="90"/>
          <w:sz w:val="32"/>
          <w:szCs w:val="32"/>
        </w:rPr>
      </w:pPr>
    </w:p>
    <w:p/>
    <w:p/>
    <w:p/>
    <w:p/>
    <w:p>
      <w:pPr>
        <w:rPr>
          <w:rFonts w:hint="eastAsia" w:ascii="仿宋_GB2312" w:hAnsi="仿宋_GB2312" w:eastAsia="仿宋_GB2312" w:cs="仿宋_GB2312"/>
        </w:rPr>
      </w:pPr>
      <w:r>
        <w:pict>
          <v:shape id="_x0000_i1025" o:spt="136" type="#_x0000_t136" style="height:32pt;width:448pt;" fillcolor="#FF0000" filled="t" coordsize="21600,21600" adj="10800">
            <v:path/>
            <v:fill on="t" focussize="0,0"/>
            <v:stroke color="#FF0000"/>
            <v:imagedata o:title=""/>
            <o:lock v:ext="edit" grouping="f" rotation="f" text="f" aspectratio="f"/>
            <v:textpath on="t" fitshape="t" fitpath="t" trim="t" xscale="f" string="安吉县职称改革领导小组办公室文件" style="font-family:宋体;font-size:28pt;font-weight:bold;v-text-align:center;"/>
            <w10:wrap type="none"/>
            <w10:anchorlock/>
          </v:shape>
        </w:pict>
      </w:r>
    </w:p>
    <w:p>
      <w:pPr>
        <w:spacing w:line="300" w:lineRule="exact"/>
        <w:jc w:val="center"/>
        <w:rPr>
          <w:rFonts w:hint="eastAsia" w:ascii="仿宋_GB2312" w:hAnsi="仿宋_GB2312" w:eastAsia="仿宋_GB2312" w:cs="仿宋_GB2312"/>
          <w:bCs/>
          <w:color w:val="000000"/>
          <w:w w:val="90"/>
          <w:sz w:val="32"/>
          <w:szCs w:val="32"/>
        </w:rPr>
      </w:pPr>
    </w:p>
    <w:p>
      <w:pPr>
        <w:spacing w:line="300" w:lineRule="exact"/>
        <w:jc w:val="center"/>
        <w:rPr>
          <w:rFonts w:hint="eastAsia" w:ascii="仿宋_GB2312" w:hAnsi="仿宋_GB2312" w:eastAsia="仿宋_GB2312" w:cs="仿宋_GB2312"/>
          <w:bCs/>
          <w:color w:val="000000"/>
          <w:w w:val="90"/>
          <w:sz w:val="32"/>
          <w:szCs w:val="32"/>
        </w:rPr>
      </w:pPr>
      <w:r>
        <w:rPr>
          <w:rFonts w:hint="eastAsia" w:ascii="仿宋_GB2312" w:hAnsi="仿宋_GB2312" w:eastAsia="仿宋_GB2312" w:cs="仿宋_GB2312"/>
          <w:bCs/>
          <w:color w:val="000000"/>
          <w:w w:val="90"/>
          <w:sz w:val="32"/>
          <w:szCs w:val="32"/>
        </w:rPr>
        <w:t>安职改办〔201</w:t>
      </w:r>
      <w:r>
        <w:rPr>
          <w:rFonts w:hint="eastAsia" w:ascii="仿宋_GB2312" w:hAnsi="仿宋_GB2312" w:eastAsia="仿宋_GB2312" w:cs="仿宋_GB2312"/>
          <w:bCs/>
          <w:color w:val="000000"/>
          <w:w w:val="90"/>
          <w:sz w:val="32"/>
          <w:szCs w:val="32"/>
          <w:lang w:val="en-US" w:eastAsia="zh-CN"/>
        </w:rPr>
        <w:t>8</w:t>
      </w:r>
      <w:r>
        <w:rPr>
          <w:rFonts w:hint="eastAsia" w:ascii="仿宋_GB2312" w:hAnsi="仿宋_GB2312" w:eastAsia="仿宋_GB2312" w:cs="仿宋_GB2312"/>
          <w:bCs/>
          <w:color w:val="000000"/>
          <w:w w:val="90"/>
          <w:sz w:val="32"/>
          <w:szCs w:val="32"/>
        </w:rPr>
        <w:t>〕</w:t>
      </w:r>
      <w:r>
        <w:rPr>
          <w:rFonts w:hint="eastAsia" w:ascii="仿宋_GB2312" w:hAnsi="仿宋_GB2312" w:eastAsia="仿宋_GB2312" w:cs="仿宋_GB2312"/>
          <w:bCs/>
          <w:color w:val="000000"/>
          <w:w w:val="90"/>
          <w:sz w:val="32"/>
          <w:szCs w:val="32"/>
          <w:lang w:val="en-US" w:eastAsia="zh-CN"/>
        </w:rPr>
        <w:t>4</w:t>
      </w:r>
      <w:r>
        <w:rPr>
          <w:rFonts w:hint="eastAsia" w:ascii="仿宋_GB2312" w:hAnsi="仿宋_GB2312" w:eastAsia="仿宋_GB2312" w:cs="仿宋_GB2312"/>
          <w:bCs/>
          <w:color w:val="000000"/>
          <w:w w:val="90"/>
          <w:sz w:val="32"/>
          <w:szCs w:val="32"/>
        </w:rPr>
        <w:t>号</w:t>
      </w:r>
    </w:p>
    <w:p>
      <w:pPr>
        <w:spacing w:line="360" w:lineRule="auto"/>
        <w:jc w:val="both"/>
        <w:rPr>
          <w:rStyle w:val="7"/>
          <w:rFonts w:hint="eastAsia"/>
          <w:sz w:val="36"/>
          <w:szCs w:val="36"/>
        </w:rPr>
      </w:pPr>
      <w:r>
        <w:rPr>
          <w:rFonts w:hint="eastAsia" w:ascii="仿宋_GB2312" w:hAnsi="仿宋_GB2312" w:eastAsia="仿宋_GB2312" w:cs="仿宋_GB2312"/>
          <w:sz w:val="32"/>
          <w:szCs w:val="28"/>
          <w:lang w:val="zh-CN" w:eastAsia="zh-C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372100" cy="0"/>
                <wp:effectExtent l="0" t="0" r="0" b="0"/>
                <wp:wrapNone/>
                <wp:docPr id="2" name="直线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0pt;height:0pt;width:423pt;z-index:251660288;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GXFJ0QAAAAIBAAAPAAAAAAAAAAEAIAAAACIAAABkcnMvZG93&#10;bnJldi54bWxQSwECFAAUAAAACACHTuJA3H9NoM4BAACOAwAADgAAAAAAAAABACAAAAAgAQAAZHJz&#10;L2Uyb0RvYy54bWxQSwUGAAAAAAYABgBZAQAAYAUAAAAA&#10;">
                <v:fill on="f" focussize="0,0"/>
                <v:stroke weight="1.75pt" color="#FF0000" joinstyle="round"/>
                <v:imagedata o:title=""/>
                <o:lock v:ext="edit" aspectratio="f"/>
              </v:lin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column">
                  <wp:posOffset>-5257800</wp:posOffset>
                </wp:positionH>
                <wp:positionV relativeFrom="paragraph">
                  <wp:posOffset>0</wp:posOffset>
                </wp:positionV>
                <wp:extent cx="4000500" cy="0"/>
                <wp:effectExtent l="0" t="0" r="0" b="0"/>
                <wp:wrapNone/>
                <wp:docPr id="4" name="Line 2"/>
                <wp:cNvGraphicFramePr/>
                <a:graphic xmlns:a="http://schemas.openxmlformats.org/drawingml/2006/main">
                  <a:graphicData uri="http://schemas.microsoft.com/office/word/2010/wordprocessingShape">
                    <wps:wsp>
                      <wps:cNvCnPr/>
                      <wps:spPr>
                        <a:xfrm>
                          <a:off x="0" y="0"/>
                          <a:ext cx="40005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414pt;margin-top:0pt;height:0pt;width:315pt;z-index:251659264;mso-width-relative:page;mso-height-relative:page;" filled="f"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AdY7dMEBAACMAwAADgAAAAAAAAABACAAAAAkAQAAZHJzL2Uyb0RvYy54&#10;bWxQSwUGAAAAAAYABgBZAQAAVwUAAAAA&#10;">
                <v:fill on="f" focussize="0,0"/>
                <v:stroke weight="1.75pt" color="#FF0000" joinstyle="round"/>
                <v:imagedata o:title=""/>
                <o:lock v:ext="edit" aspectratio="f"/>
              </v:line>
            </w:pict>
          </mc:Fallback>
        </mc:AlternateContent>
      </w:r>
      <w:r>
        <w:rPr>
          <w:rFonts w:ascii="仿宋_GB2312" w:eastAsia="仿宋_GB2312"/>
          <w:sz w:val="28"/>
          <w:szCs w:val="28"/>
        </w:rPr>
        <w:tab/>
      </w:r>
    </w:p>
    <w:p>
      <w:pPr>
        <w:pStyle w:val="5"/>
        <w:spacing w:before="0" w:beforeLines="0" w:beforeAutospacing="0" w:after="0" w:afterLines="0" w:afterAutospacing="0" w:line="560" w:lineRule="exact"/>
        <w:jc w:val="center"/>
        <w:rPr>
          <w:rStyle w:val="7"/>
          <w:rFonts w:hint="eastAsia" w:ascii="宋体" w:hAnsi="宋体" w:eastAsia="宋体" w:cs="宋体"/>
          <w:sz w:val="36"/>
          <w:szCs w:val="36"/>
          <w:lang w:val="en-US" w:eastAsia="zh-CN"/>
        </w:rPr>
      </w:pPr>
      <w:r>
        <w:rPr>
          <w:rStyle w:val="7"/>
          <w:rFonts w:hint="eastAsia" w:ascii="宋体" w:hAnsi="宋体" w:eastAsia="宋体" w:cs="宋体"/>
          <w:sz w:val="36"/>
          <w:szCs w:val="36"/>
        </w:rPr>
        <w:t>关于</w:t>
      </w:r>
      <w:r>
        <w:rPr>
          <w:rStyle w:val="7"/>
          <w:rFonts w:hint="eastAsia" w:ascii="宋体" w:hAnsi="宋体" w:eastAsia="宋体" w:cs="宋体"/>
          <w:sz w:val="36"/>
          <w:szCs w:val="36"/>
          <w:lang w:eastAsia="zh-CN"/>
        </w:rPr>
        <w:t>做好</w:t>
      </w:r>
      <w:r>
        <w:rPr>
          <w:rStyle w:val="7"/>
          <w:rFonts w:hint="eastAsia" w:ascii="宋体" w:hAnsi="宋体" w:eastAsia="宋体" w:cs="宋体"/>
          <w:sz w:val="36"/>
          <w:szCs w:val="36"/>
        </w:rPr>
        <w:t>201</w:t>
      </w:r>
      <w:r>
        <w:rPr>
          <w:rStyle w:val="7"/>
          <w:rFonts w:hint="eastAsia" w:ascii="宋体" w:hAnsi="宋体" w:eastAsia="宋体" w:cs="宋体"/>
          <w:sz w:val="36"/>
          <w:szCs w:val="36"/>
          <w:lang w:val="en-US" w:eastAsia="zh-CN"/>
        </w:rPr>
        <w:t>8年中小学校</w:t>
      </w:r>
    </w:p>
    <w:p>
      <w:pPr>
        <w:pStyle w:val="5"/>
        <w:spacing w:before="0" w:beforeLines="0" w:beforeAutospacing="0" w:after="0" w:afterLines="0" w:afterAutospacing="0" w:line="560" w:lineRule="exact"/>
        <w:jc w:val="center"/>
        <w:rPr>
          <w:rStyle w:val="7"/>
          <w:rFonts w:hint="eastAsia" w:ascii="宋体" w:hAnsi="宋体" w:eastAsia="宋体" w:cs="宋体"/>
          <w:sz w:val="36"/>
          <w:szCs w:val="36"/>
        </w:rPr>
      </w:pPr>
      <w:r>
        <w:rPr>
          <w:rStyle w:val="7"/>
          <w:rFonts w:hint="eastAsia" w:ascii="宋体" w:hAnsi="宋体" w:eastAsia="宋体" w:cs="宋体"/>
          <w:sz w:val="36"/>
          <w:szCs w:val="36"/>
        </w:rPr>
        <w:t>高级</w:t>
      </w:r>
      <w:r>
        <w:rPr>
          <w:rStyle w:val="7"/>
          <w:rFonts w:hint="eastAsia" w:ascii="宋体" w:hAnsi="宋体" w:eastAsia="宋体" w:cs="宋体"/>
          <w:sz w:val="36"/>
          <w:szCs w:val="36"/>
          <w:lang w:eastAsia="zh-CN"/>
        </w:rPr>
        <w:t>职称</w:t>
      </w:r>
      <w:r>
        <w:rPr>
          <w:rStyle w:val="7"/>
          <w:rFonts w:hint="eastAsia" w:ascii="宋体" w:hAnsi="宋体" w:eastAsia="宋体" w:cs="宋体"/>
          <w:sz w:val="36"/>
          <w:szCs w:val="36"/>
        </w:rPr>
        <w:t>评审论文</w:t>
      </w:r>
      <w:r>
        <w:rPr>
          <w:rStyle w:val="7"/>
          <w:rFonts w:hint="eastAsia" w:ascii="宋体" w:hAnsi="宋体" w:eastAsia="宋体" w:cs="宋体"/>
          <w:sz w:val="36"/>
          <w:szCs w:val="36"/>
          <w:lang w:eastAsia="zh-CN"/>
        </w:rPr>
        <w:t>资审工作</w:t>
      </w:r>
      <w:r>
        <w:rPr>
          <w:rStyle w:val="7"/>
          <w:rFonts w:hint="eastAsia" w:ascii="宋体" w:hAnsi="宋体" w:eastAsia="宋体" w:cs="宋体"/>
          <w:sz w:val="36"/>
          <w:szCs w:val="36"/>
        </w:rPr>
        <w:t>的通知</w:t>
      </w:r>
    </w:p>
    <w:p>
      <w:pPr>
        <w:pStyle w:val="5"/>
        <w:spacing w:before="0" w:beforeLines="0" w:beforeAutospacing="0" w:after="0" w:afterLines="0" w:afterAutospacing="0" w:line="560" w:lineRule="exact"/>
        <w:jc w:val="center"/>
        <w:rPr>
          <w:rStyle w:val="7"/>
          <w:rFonts w:hint="eastAsia" w:ascii="宋体" w:hAnsi="宋体" w:eastAsia="宋体" w:cs="宋体"/>
          <w:sz w:val="36"/>
          <w:szCs w:val="36"/>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rPr>
        <w:t>各学校（单位）、幼儿园：</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根据</w:t>
      </w:r>
      <w:r>
        <w:rPr>
          <w:rFonts w:hint="eastAsia" w:ascii="仿宋_GB2312" w:hAnsi="仿宋_GB2312" w:eastAsia="仿宋_GB2312" w:cs="仿宋_GB2312"/>
          <w:color w:val="000000"/>
          <w:w w:val="90"/>
          <w:sz w:val="32"/>
          <w:szCs w:val="32"/>
        </w:rPr>
        <w:t>《</w:t>
      </w:r>
      <w:r>
        <w:rPr>
          <w:rStyle w:val="7"/>
          <w:rFonts w:hint="eastAsia" w:ascii="仿宋_GB2312" w:hAnsi="仿宋_GB2312" w:eastAsia="仿宋_GB2312" w:cs="仿宋_GB2312"/>
          <w:b w:val="0"/>
          <w:bCs w:val="0"/>
          <w:sz w:val="32"/>
          <w:szCs w:val="32"/>
        </w:rPr>
        <w:t>湖州市教育局关于做好201</w:t>
      </w:r>
      <w:r>
        <w:rPr>
          <w:rStyle w:val="7"/>
          <w:rFonts w:hint="eastAsia" w:ascii="仿宋_GB2312" w:hAnsi="仿宋_GB2312" w:eastAsia="仿宋_GB2312" w:cs="仿宋_GB2312"/>
          <w:b w:val="0"/>
          <w:bCs w:val="0"/>
          <w:sz w:val="32"/>
          <w:szCs w:val="32"/>
          <w:lang w:val="en-US" w:eastAsia="zh-CN"/>
        </w:rPr>
        <w:t>8</w:t>
      </w:r>
      <w:r>
        <w:rPr>
          <w:rStyle w:val="7"/>
          <w:rFonts w:hint="eastAsia" w:ascii="仿宋_GB2312" w:hAnsi="仿宋_GB2312" w:eastAsia="仿宋_GB2312" w:cs="仿宋_GB2312"/>
          <w:b w:val="0"/>
          <w:bCs w:val="0"/>
          <w:sz w:val="32"/>
          <w:szCs w:val="32"/>
        </w:rPr>
        <w:t>年</w:t>
      </w:r>
      <w:r>
        <w:rPr>
          <w:rStyle w:val="7"/>
          <w:rFonts w:hint="eastAsia" w:ascii="仿宋_GB2312" w:hAnsi="仿宋_GB2312" w:eastAsia="仿宋_GB2312" w:cs="仿宋_GB2312"/>
          <w:b w:val="0"/>
          <w:bCs w:val="0"/>
          <w:sz w:val="32"/>
          <w:szCs w:val="32"/>
          <w:lang w:eastAsia="zh-CN"/>
        </w:rPr>
        <w:t>中小学校</w:t>
      </w:r>
      <w:r>
        <w:rPr>
          <w:rStyle w:val="7"/>
          <w:rFonts w:hint="eastAsia" w:ascii="仿宋_GB2312" w:hAnsi="仿宋_GB2312" w:eastAsia="仿宋_GB2312" w:cs="仿宋_GB2312"/>
          <w:b w:val="0"/>
          <w:bCs w:val="0"/>
          <w:sz w:val="32"/>
          <w:szCs w:val="32"/>
        </w:rPr>
        <w:t>高级</w:t>
      </w:r>
      <w:r>
        <w:rPr>
          <w:rStyle w:val="7"/>
          <w:rFonts w:hint="eastAsia" w:ascii="仿宋_GB2312" w:hAnsi="仿宋_GB2312" w:eastAsia="仿宋_GB2312" w:cs="仿宋_GB2312"/>
          <w:b w:val="0"/>
          <w:bCs w:val="0"/>
          <w:sz w:val="32"/>
          <w:szCs w:val="32"/>
          <w:lang w:eastAsia="zh-CN"/>
        </w:rPr>
        <w:t>职称评审</w:t>
      </w:r>
      <w:r>
        <w:rPr>
          <w:rStyle w:val="7"/>
          <w:rFonts w:hint="eastAsia" w:ascii="仿宋_GB2312" w:hAnsi="仿宋_GB2312" w:eastAsia="仿宋_GB2312" w:cs="仿宋_GB2312"/>
          <w:b w:val="0"/>
          <w:bCs w:val="0"/>
          <w:sz w:val="32"/>
          <w:szCs w:val="32"/>
        </w:rPr>
        <w:t>论文</w:t>
      </w:r>
      <w:r>
        <w:rPr>
          <w:rStyle w:val="7"/>
          <w:rFonts w:hint="eastAsia" w:ascii="仿宋_GB2312" w:hAnsi="仿宋_GB2312" w:eastAsia="仿宋_GB2312" w:cs="仿宋_GB2312"/>
          <w:b w:val="0"/>
          <w:bCs w:val="0"/>
          <w:sz w:val="32"/>
          <w:szCs w:val="32"/>
          <w:lang w:eastAsia="zh-CN"/>
        </w:rPr>
        <w:t>资审</w:t>
      </w:r>
      <w:r>
        <w:rPr>
          <w:rStyle w:val="7"/>
          <w:rFonts w:hint="eastAsia" w:ascii="仿宋_GB2312" w:hAnsi="仿宋_GB2312" w:eastAsia="仿宋_GB2312" w:cs="仿宋_GB2312"/>
          <w:b w:val="0"/>
          <w:bCs w:val="0"/>
          <w:sz w:val="32"/>
          <w:szCs w:val="32"/>
        </w:rPr>
        <w:t>工作的通知</w:t>
      </w:r>
      <w:r>
        <w:rPr>
          <w:rFonts w:hint="eastAsia" w:ascii="仿宋_GB2312" w:hAnsi="仿宋_GB2312" w:eastAsia="仿宋_GB2312" w:cs="仿宋_GB2312"/>
          <w:color w:val="000000"/>
          <w:w w:val="90"/>
          <w:sz w:val="32"/>
          <w:szCs w:val="32"/>
        </w:rPr>
        <w:t>》（湖教人</w:t>
      </w:r>
      <w:r>
        <w:rPr>
          <w:rFonts w:hint="eastAsia" w:ascii="仿宋_GB2312" w:eastAsia="仿宋_GB2312"/>
          <w:sz w:val="32"/>
          <w:szCs w:val="32"/>
        </w:rPr>
        <w:t>〔201</w:t>
      </w:r>
      <w:r>
        <w:rPr>
          <w:rFonts w:hint="eastAsia" w:ascii="仿宋_GB2312" w:eastAsia="仿宋_GB2312"/>
          <w:sz w:val="32"/>
          <w:szCs w:val="32"/>
          <w:lang w:val="en-US" w:eastAsia="zh-CN"/>
        </w:rPr>
        <w:t>8</w:t>
      </w:r>
      <w:r>
        <w:rPr>
          <w:rFonts w:hint="eastAsia" w:ascii="仿宋_GB2312" w:eastAsia="仿宋_GB2312"/>
          <w:sz w:val="32"/>
          <w:szCs w:val="32"/>
        </w:rPr>
        <w:t>〕</w:t>
      </w:r>
      <w:r>
        <w:rPr>
          <w:rFonts w:hint="eastAsia" w:ascii="仿宋_GB2312" w:eastAsia="仿宋_GB2312"/>
          <w:sz w:val="32"/>
          <w:szCs w:val="32"/>
          <w:lang w:val="en-US" w:eastAsia="zh-CN"/>
        </w:rPr>
        <w:t>60</w:t>
      </w:r>
      <w:r>
        <w:rPr>
          <w:rFonts w:hint="eastAsia" w:ascii="仿宋_GB2312" w:eastAsia="仿宋_GB2312"/>
          <w:sz w:val="32"/>
          <w:szCs w:val="32"/>
        </w:rPr>
        <w:t>号</w:t>
      </w:r>
      <w:r>
        <w:rPr>
          <w:rFonts w:hint="eastAsia" w:ascii="仿宋_GB2312" w:eastAsia="仿宋_GB2312"/>
          <w:sz w:val="32"/>
          <w:szCs w:val="32"/>
          <w:lang w:val="en-US" w:eastAsia="zh-CN"/>
        </w:rPr>
        <w:t>)</w:t>
      </w:r>
      <w:r>
        <w:rPr>
          <w:rFonts w:hint="eastAsia" w:ascii="仿宋_GB2312" w:eastAsia="仿宋_GB2312"/>
          <w:sz w:val="32"/>
          <w:szCs w:val="32"/>
        </w:rPr>
        <w:t>文件精神</w:t>
      </w:r>
      <w:r>
        <w:rPr>
          <w:rFonts w:hint="eastAsia" w:ascii="仿宋_GB2312" w:eastAsia="仿宋_GB2312"/>
          <w:color w:val="000000"/>
          <w:sz w:val="32"/>
          <w:szCs w:val="32"/>
        </w:rPr>
        <w:t>，</w:t>
      </w:r>
      <w:r>
        <w:rPr>
          <w:rFonts w:hint="eastAsia" w:ascii="仿宋_GB2312" w:eastAsia="仿宋_GB2312"/>
          <w:color w:val="000000"/>
          <w:sz w:val="32"/>
          <w:szCs w:val="32"/>
          <w:lang w:eastAsia="zh-CN"/>
        </w:rPr>
        <w:t>从</w:t>
      </w:r>
      <w:r>
        <w:rPr>
          <w:rFonts w:hint="eastAsia" w:ascii="仿宋_GB2312" w:eastAsia="仿宋_GB2312"/>
          <w:color w:val="000000"/>
          <w:sz w:val="32"/>
          <w:szCs w:val="32"/>
          <w:lang w:val="en-US" w:eastAsia="zh-CN"/>
        </w:rPr>
        <w:t>2018年起，将申报高级职称所送的“鉴定论文”改为“资审论文”，作为申报高级职称的资审条件，不再鉴定等第。</w:t>
      </w:r>
      <w:r>
        <w:rPr>
          <w:rFonts w:hint="eastAsia" w:ascii="仿宋_GB2312" w:eastAsia="仿宋_GB2312"/>
          <w:color w:val="000000"/>
          <w:sz w:val="32"/>
          <w:szCs w:val="32"/>
        </w:rPr>
        <w:t>现</w:t>
      </w:r>
      <w:r>
        <w:rPr>
          <w:rFonts w:hint="eastAsia" w:ascii="仿宋_GB2312" w:eastAsia="仿宋_GB2312"/>
          <w:color w:val="000000"/>
          <w:sz w:val="32"/>
          <w:szCs w:val="32"/>
          <w:lang w:eastAsia="zh-CN"/>
        </w:rPr>
        <w:t>就</w:t>
      </w:r>
      <w:r>
        <w:rPr>
          <w:rFonts w:hint="eastAsia" w:ascii="仿宋_GB2312" w:eastAsia="仿宋_GB2312"/>
          <w:color w:val="000000"/>
          <w:sz w:val="32"/>
          <w:szCs w:val="32"/>
        </w:rPr>
        <w:t>有关事项通知如下：</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b/>
          <w:bCs/>
          <w:color w:val="000000"/>
          <w:sz w:val="32"/>
          <w:szCs w:val="32"/>
        </w:rPr>
      </w:pPr>
      <w:r>
        <w:rPr>
          <w:rFonts w:hint="eastAsia" w:ascii="仿宋_GB2312" w:eastAsia="仿宋_GB2312"/>
          <w:color w:val="000000"/>
          <w:sz w:val="32"/>
          <w:szCs w:val="32"/>
        </w:rPr>
        <w:t xml:space="preserve">    </w:t>
      </w:r>
      <w:r>
        <w:rPr>
          <w:rFonts w:hint="eastAsia" w:ascii="仿宋_GB2312" w:eastAsia="仿宋_GB2312"/>
          <w:b/>
          <w:bCs/>
          <w:color w:val="000000"/>
          <w:sz w:val="32"/>
          <w:szCs w:val="32"/>
        </w:rPr>
        <w:t>一、</w:t>
      </w:r>
      <w:r>
        <w:rPr>
          <w:rFonts w:hint="eastAsia" w:ascii="仿宋_GB2312" w:eastAsia="仿宋_GB2312"/>
          <w:b/>
          <w:bCs/>
          <w:color w:val="000000"/>
          <w:sz w:val="32"/>
          <w:szCs w:val="32"/>
          <w:lang w:eastAsia="zh-CN"/>
        </w:rPr>
        <w:t>资审</w:t>
      </w:r>
      <w:r>
        <w:rPr>
          <w:rFonts w:hint="eastAsia" w:ascii="仿宋_GB2312" w:eastAsia="仿宋_GB2312"/>
          <w:b/>
          <w:bCs/>
          <w:color w:val="000000"/>
          <w:sz w:val="32"/>
          <w:szCs w:val="32"/>
        </w:rPr>
        <w:t>论文条件</w:t>
      </w:r>
      <w:r>
        <w:rPr>
          <w:rFonts w:hint="eastAsia" w:ascii="仿宋_GB2312" w:eastAsia="仿宋_GB2312"/>
          <w:b/>
          <w:bCs/>
          <w:color w:val="000000"/>
          <w:sz w:val="32"/>
          <w:szCs w:val="32"/>
          <w:lang w:eastAsia="zh-CN"/>
        </w:rPr>
        <w:t>和要求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jc w:val="both"/>
        <w:textAlignment w:val="auto"/>
        <w:outlineLvl w:val="9"/>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申报中</w:t>
      </w:r>
      <w:r>
        <w:rPr>
          <w:rFonts w:hint="eastAsia" w:ascii="仿宋_GB2312" w:eastAsia="仿宋_GB2312"/>
          <w:color w:val="000000"/>
          <w:sz w:val="32"/>
          <w:szCs w:val="32"/>
          <w:lang w:eastAsia="zh-CN"/>
        </w:rPr>
        <w:t>小</w:t>
      </w:r>
      <w:r>
        <w:rPr>
          <w:rFonts w:hint="eastAsia" w:ascii="仿宋_GB2312" w:eastAsia="仿宋_GB2312"/>
          <w:color w:val="000000"/>
          <w:sz w:val="32"/>
          <w:szCs w:val="32"/>
        </w:rPr>
        <w:t>学高级教师</w:t>
      </w:r>
      <w:r>
        <w:rPr>
          <w:rFonts w:hint="eastAsia" w:ascii="仿宋_GB2312" w:eastAsia="仿宋_GB2312"/>
          <w:color w:val="000000"/>
          <w:sz w:val="32"/>
          <w:szCs w:val="32"/>
          <w:lang w:eastAsia="zh-CN"/>
        </w:rPr>
        <w:t>、</w:t>
      </w:r>
      <w:r>
        <w:rPr>
          <w:rFonts w:hint="eastAsia" w:ascii="仿宋_GB2312" w:eastAsia="仿宋_GB2312"/>
          <w:color w:val="000000"/>
          <w:sz w:val="32"/>
          <w:szCs w:val="32"/>
        </w:rPr>
        <w:t>中专高级讲师</w:t>
      </w:r>
      <w:r>
        <w:rPr>
          <w:rFonts w:hint="eastAsia" w:ascii="仿宋_GB2312" w:eastAsia="仿宋_GB2312"/>
          <w:color w:val="000000"/>
          <w:sz w:val="32"/>
          <w:szCs w:val="32"/>
          <w:lang w:eastAsia="zh-CN"/>
        </w:rPr>
        <w:t>资格的教师</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应提交本人任现职（中级</w:t>
      </w:r>
      <w:r>
        <w:rPr>
          <w:rFonts w:hint="eastAsia" w:ascii="仿宋_GB2312" w:eastAsia="仿宋_GB2312"/>
          <w:color w:val="000000"/>
          <w:sz w:val="32"/>
          <w:szCs w:val="32"/>
          <w:lang w:eastAsia="zh-CN"/>
        </w:rPr>
        <w:t>职务</w:t>
      </w:r>
      <w:r>
        <w:rPr>
          <w:rFonts w:hint="eastAsia" w:ascii="仿宋_GB2312" w:eastAsia="仿宋_GB2312"/>
          <w:color w:val="000000"/>
          <w:sz w:val="32"/>
          <w:szCs w:val="32"/>
        </w:rPr>
        <w:t>）以来的两篇教育教学研究论文（论著、课题）</w:t>
      </w:r>
      <w:r>
        <w:rPr>
          <w:rFonts w:hint="eastAsia" w:ascii="仿宋_GB2312" w:eastAsia="仿宋_GB2312"/>
          <w:color w:val="000000"/>
          <w:sz w:val="32"/>
          <w:szCs w:val="32"/>
          <w:lang w:eastAsia="zh-CN"/>
        </w:rPr>
        <w:t>，并已在</w:t>
      </w:r>
      <w:r>
        <w:rPr>
          <w:rFonts w:hint="eastAsia" w:ascii="仿宋_GB2312" w:eastAsia="仿宋_GB2312"/>
          <w:color w:val="000000"/>
          <w:sz w:val="32"/>
          <w:szCs w:val="32"/>
        </w:rPr>
        <w:t>公开刊物上发表，或者已获优秀论文评选县级一等奖、市地级二等奖、省级三等奖及以上</w:t>
      </w:r>
      <w:r>
        <w:rPr>
          <w:rFonts w:hint="eastAsia" w:ascii="仿宋_GB2312" w:eastAsia="仿宋_GB2312"/>
          <w:color w:val="000000"/>
          <w:sz w:val="32"/>
          <w:szCs w:val="32"/>
          <w:lang w:eastAsia="zh-CN"/>
        </w:rPr>
        <w:t>。</w:t>
      </w:r>
      <w:r>
        <w:rPr>
          <w:rFonts w:hint="eastAsia" w:ascii="仿宋_GB2312" w:eastAsia="仿宋_GB2312"/>
          <w:color w:val="000000"/>
          <w:sz w:val="32"/>
          <w:szCs w:val="32"/>
        </w:rPr>
        <w:t>论文内容应与所教学科对口（兼任行政领导或班主任的教师可有一篇内容是学校管理或学生思想政治工作方面的），能反映本人学术知识水平和业务能力</w:t>
      </w:r>
      <w:r>
        <w:rPr>
          <w:rFonts w:hint="eastAsia" w:ascii="仿宋_GB2312" w:eastAsia="仿宋_GB2312"/>
          <w:color w:val="000000"/>
          <w:sz w:val="32"/>
          <w:szCs w:val="32"/>
          <w:lang w:eastAsia="zh-CN"/>
        </w:rPr>
        <w:t>。</w:t>
      </w: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.申报中小学校教育管理副研究员、高级实验师</w:t>
      </w:r>
      <w:r>
        <w:rPr>
          <w:rFonts w:hint="eastAsia" w:ascii="仿宋_GB2312" w:eastAsia="仿宋_GB2312"/>
          <w:color w:val="000000"/>
          <w:sz w:val="32"/>
          <w:szCs w:val="32"/>
          <w:lang w:eastAsia="zh-CN"/>
        </w:rPr>
        <w:t>资格的人员，须提交</w:t>
      </w:r>
      <w:r>
        <w:rPr>
          <w:rFonts w:hint="eastAsia" w:ascii="仿宋_GB2312" w:eastAsia="仿宋_GB2312"/>
          <w:color w:val="000000"/>
          <w:sz w:val="32"/>
          <w:szCs w:val="32"/>
        </w:rPr>
        <w:t>本人任现职以来的两篇</w:t>
      </w:r>
      <w:r>
        <w:rPr>
          <w:rFonts w:hint="eastAsia" w:ascii="仿宋_GB2312" w:eastAsia="仿宋_GB2312"/>
          <w:color w:val="000000"/>
          <w:sz w:val="32"/>
          <w:szCs w:val="32"/>
          <w:lang w:eastAsia="zh-CN"/>
        </w:rPr>
        <w:t>理论联系实际，具有较高学术价值的经验总结、科研报告或产生较大社会影响的学术</w:t>
      </w:r>
      <w:r>
        <w:rPr>
          <w:rFonts w:hint="eastAsia" w:ascii="仿宋_GB2312" w:eastAsia="仿宋_GB2312"/>
          <w:color w:val="000000"/>
          <w:sz w:val="32"/>
          <w:szCs w:val="32"/>
        </w:rPr>
        <w:t>论文</w:t>
      </w:r>
      <w:r>
        <w:rPr>
          <w:rFonts w:hint="eastAsia" w:ascii="仿宋_GB2312" w:eastAsia="仿宋_GB2312"/>
          <w:color w:val="000000"/>
          <w:sz w:val="32"/>
          <w:szCs w:val="32"/>
          <w:lang w:eastAsia="zh-CN"/>
        </w:rPr>
        <w:t>，并在</w:t>
      </w:r>
      <w:r>
        <w:rPr>
          <w:rFonts w:hint="eastAsia" w:ascii="仿宋_GB2312" w:eastAsia="仿宋_GB2312"/>
          <w:color w:val="000000"/>
          <w:sz w:val="32"/>
          <w:szCs w:val="32"/>
        </w:rPr>
        <w:t>公开刊物上发表，或者已获优秀论文评选市地级二等奖、省级三等奖及以上。</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640" w:firstLineChars="200"/>
        <w:jc w:val="both"/>
        <w:textAlignment w:val="auto"/>
        <w:outlineLvl w:val="9"/>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3.</w:t>
      </w:r>
      <w:r>
        <w:rPr>
          <w:rFonts w:hint="eastAsia" w:ascii="仿宋_GB2312" w:eastAsia="仿宋_GB2312"/>
          <w:color w:val="000000"/>
          <w:sz w:val="32"/>
          <w:szCs w:val="32"/>
          <w:lang w:eastAsia="zh-CN"/>
        </w:rPr>
        <w:t>具有下列情况之一者，可提交</w:t>
      </w:r>
      <w:r>
        <w:rPr>
          <w:rFonts w:hint="eastAsia" w:ascii="仿宋_GB2312" w:eastAsia="仿宋_GB2312"/>
          <w:color w:val="000000"/>
          <w:sz w:val="32"/>
          <w:szCs w:val="32"/>
        </w:rPr>
        <w:t>本人任现职（中级</w:t>
      </w:r>
      <w:r>
        <w:rPr>
          <w:rFonts w:hint="eastAsia" w:ascii="仿宋_GB2312" w:eastAsia="仿宋_GB2312"/>
          <w:color w:val="000000"/>
          <w:sz w:val="32"/>
          <w:szCs w:val="32"/>
          <w:lang w:eastAsia="zh-CN"/>
        </w:rPr>
        <w:t>职务</w:t>
      </w:r>
      <w:r>
        <w:rPr>
          <w:rFonts w:hint="eastAsia" w:ascii="仿宋_GB2312" w:eastAsia="仿宋_GB2312"/>
          <w:color w:val="000000"/>
          <w:sz w:val="32"/>
          <w:szCs w:val="32"/>
        </w:rPr>
        <w:t>）以来的</w:t>
      </w:r>
      <w:r>
        <w:rPr>
          <w:rFonts w:hint="eastAsia" w:ascii="仿宋_GB2312" w:eastAsia="仿宋_GB2312"/>
          <w:color w:val="000000"/>
          <w:sz w:val="32"/>
          <w:szCs w:val="32"/>
          <w:lang w:eastAsia="zh-CN"/>
        </w:rPr>
        <w:t>一</w:t>
      </w:r>
      <w:r>
        <w:rPr>
          <w:rFonts w:hint="eastAsia" w:ascii="仿宋_GB2312" w:eastAsia="仿宋_GB2312"/>
          <w:color w:val="000000"/>
          <w:sz w:val="32"/>
          <w:szCs w:val="32"/>
        </w:rPr>
        <w:t>篇教育教学研究论文（论著、课题）</w:t>
      </w:r>
      <w:r>
        <w:rPr>
          <w:rFonts w:hint="eastAsia" w:ascii="仿宋_GB2312" w:eastAsia="仿宋_GB2312"/>
          <w:color w:val="000000"/>
          <w:sz w:val="32"/>
          <w:szCs w:val="32"/>
          <w:lang w:eastAsia="zh-CN"/>
        </w:rPr>
        <w:t>，要求同上。</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eastAsia="仿宋_GB2312"/>
          <w:color w:val="000000"/>
          <w:sz w:val="32"/>
          <w:szCs w:val="32"/>
          <w:lang w:eastAsia="zh-CN"/>
        </w:rPr>
      </w:pPr>
      <w:r>
        <w:rPr>
          <w:rFonts w:hint="eastAsia" w:ascii="仿宋_GB2312" w:hAnsi="宋体" w:eastAsia="仿宋_GB2312"/>
          <w:sz w:val="32"/>
          <w:szCs w:val="32"/>
        </w:rPr>
        <w:t>①</w:t>
      </w:r>
      <w:r>
        <w:rPr>
          <w:rFonts w:hint="eastAsia" w:ascii="仿宋_GB2312" w:hAnsi="宋体" w:eastAsia="仿宋_GB2312"/>
          <w:sz w:val="32"/>
          <w:szCs w:val="32"/>
          <w:lang w:val="en-US" w:eastAsia="zh-CN"/>
        </w:rPr>
        <w:t>.</w:t>
      </w:r>
      <w:r>
        <w:rPr>
          <w:rFonts w:hint="eastAsia" w:ascii="仿宋_GB2312" w:eastAsia="仿宋_GB2312"/>
          <w:color w:val="000000"/>
          <w:sz w:val="32"/>
          <w:szCs w:val="32"/>
        </w:rPr>
        <w:t>任现职以来</w:t>
      </w:r>
      <w:r>
        <w:rPr>
          <w:rFonts w:hint="eastAsia" w:ascii="仿宋_GB2312" w:eastAsia="仿宋_GB2312"/>
          <w:color w:val="000000"/>
          <w:sz w:val="32"/>
          <w:szCs w:val="32"/>
          <w:lang w:eastAsia="zh-CN"/>
        </w:rPr>
        <w:t>，主持过选修课开发且主编的选修课教材被评为市级以上精品课程。</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eastAsia="仿宋_GB2312"/>
          <w:color w:val="000000"/>
          <w:sz w:val="32"/>
          <w:szCs w:val="32"/>
          <w:lang w:val="en-US" w:eastAsia="zh-CN"/>
        </w:rPr>
      </w:pPr>
      <w:r>
        <w:rPr>
          <w:rFonts w:hint="eastAsia" w:ascii="仿宋_GB2312" w:hAnsi="宋体" w:eastAsia="仿宋_GB2312"/>
          <w:sz w:val="32"/>
          <w:szCs w:val="32"/>
        </w:rPr>
        <w:t>②</w:t>
      </w:r>
      <w:r>
        <w:rPr>
          <w:rFonts w:hint="eastAsia" w:ascii="仿宋_GB2312" w:hAnsi="宋体" w:eastAsia="仿宋_GB2312"/>
          <w:sz w:val="32"/>
          <w:szCs w:val="32"/>
          <w:lang w:val="en-US" w:eastAsia="zh-CN"/>
        </w:rPr>
        <w:t>.</w:t>
      </w:r>
      <w:r>
        <w:rPr>
          <w:rFonts w:hint="eastAsia" w:ascii="仿宋_GB2312" w:eastAsia="仿宋_GB2312"/>
          <w:color w:val="000000"/>
          <w:sz w:val="32"/>
          <w:szCs w:val="32"/>
          <w:lang w:val="en-US" w:eastAsia="zh-CN"/>
        </w:rPr>
        <w:t>已在农村学校（不含县直属学校）任教满20年，现仍在农村学校工作的教师。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eastAsia="仿宋_GB2312"/>
          <w:color w:val="000000"/>
          <w:sz w:val="32"/>
          <w:szCs w:val="32"/>
          <w:lang w:eastAsia="zh-CN"/>
        </w:rPr>
      </w:pPr>
      <w:r>
        <w:rPr>
          <w:rFonts w:hint="eastAsia" w:ascii="仿宋_GB2312" w:hAnsi="宋体" w:eastAsia="仿宋_GB2312"/>
          <w:sz w:val="32"/>
          <w:szCs w:val="32"/>
        </w:rPr>
        <w:t>③</w:t>
      </w:r>
      <w:r>
        <w:rPr>
          <w:rFonts w:hint="eastAsia" w:ascii="仿宋_GB2312" w:eastAsia="仿宋_GB2312"/>
          <w:color w:val="000000"/>
          <w:sz w:val="32"/>
          <w:szCs w:val="32"/>
          <w:lang w:val="en-US" w:eastAsia="zh-CN"/>
        </w:rPr>
        <w:t>.任</w:t>
      </w:r>
      <w:r>
        <w:rPr>
          <w:rFonts w:hint="eastAsia" w:ascii="仿宋_GB2312" w:eastAsia="仿宋_GB2312"/>
          <w:color w:val="000000"/>
          <w:sz w:val="32"/>
          <w:szCs w:val="32"/>
        </w:rPr>
        <w:t>现职以来</w:t>
      </w:r>
      <w:r>
        <w:rPr>
          <w:rFonts w:hint="eastAsia" w:ascii="仿宋_GB2312" w:eastAsia="仿宋_GB2312"/>
          <w:color w:val="000000"/>
          <w:sz w:val="32"/>
          <w:szCs w:val="32"/>
          <w:lang w:eastAsia="zh-CN"/>
        </w:rPr>
        <w:t>，正式出版过与本学科</w:t>
      </w:r>
      <w:r>
        <w:rPr>
          <w:rFonts w:hint="eastAsia" w:ascii="仿宋_GB2312" w:eastAsia="仿宋_GB2312"/>
          <w:color w:val="000000"/>
          <w:sz w:val="32"/>
          <w:szCs w:val="32"/>
        </w:rPr>
        <w:t>教育教学</w:t>
      </w:r>
      <w:r>
        <w:rPr>
          <w:rFonts w:hint="eastAsia" w:ascii="仿宋_GB2312" w:eastAsia="仿宋_GB2312"/>
          <w:color w:val="000000"/>
          <w:sz w:val="32"/>
          <w:szCs w:val="32"/>
          <w:lang w:eastAsia="zh-CN"/>
        </w:rPr>
        <w:t>相关的专著或译著。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eastAsia="仿宋_GB2312"/>
          <w:color w:val="000000"/>
          <w:sz w:val="32"/>
          <w:szCs w:val="32"/>
          <w:lang w:val="en-US" w:eastAsia="zh-CN"/>
        </w:rPr>
      </w:pPr>
      <w:r>
        <w:rPr>
          <w:rFonts w:hint="eastAsia" w:ascii="仿宋_GB2312" w:hAnsi="宋体" w:eastAsia="仿宋_GB2312"/>
          <w:sz w:val="32"/>
          <w:szCs w:val="32"/>
        </w:rPr>
        <w:t>④</w:t>
      </w:r>
      <w:r>
        <w:rPr>
          <w:rFonts w:hint="eastAsia" w:ascii="仿宋_GB2312" w:eastAsia="仿宋_GB2312"/>
          <w:color w:val="000000"/>
          <w:sz w:val="32"/>
          <w:szCs w:val="32"/>
          <w:lang w:val="en-US" w:eastAsia="zh-CN"/>
        </w:rPr>
        <w:t>.从事特殊教育工作15年以上的学科教师。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lang w:val="en-US" w:eastAsia="zh-CN"/>
        </w:rPr>
        <w:t>4.乡村教师（非县直属学校，且不在县城郊区，乡、镇所在地的学校的教师）在申报高级职称评审时的资审</w:t>
      </w:r>
      <w:r>
        <w:rPr>
          <w:rFonts w:hint="eastAsia" w:ascii="仿宋_GB2312" w:eastAsia="仿宋_GB2312"/>
          <w:color w:val="000000"/>
          <w:sz w:val="32"/>
          <w:szCs w:val="32"/>
        </w:rPr>
        <w:t>论文</w:t>
      </w:r>
      <w:r>
        <w:rPr>
          <w:rFonts w:hint="eastAsia" w:ascii="仿宋_GB2312" w:eastAsia="仿宋_GB2312"/>
          <w:color w:val="000000"/>
          <w:sz w:val="32"/>
          <w:szCs w:val="32"/>
          <w:lang w:eastAsia="zh-CN"/>
        </w:rPr>
        <w:t>原则上不作刚性要求。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提交的获奖论文，其奖项原则上要求由政府、教育行政部门、教育科研部门、省级及以上一级学会（限指业务主管单位是教育行政部门的教育学会）颁发，其中涉及教育教学（如：案例、试卷分析、读书、征文等）比赛活动以及各类培训班（研训班、研修班等）论文评奖的</w:t>
      </w:r>
      <w:r>
        <w:rPr>
          <w:rFonts w:hint="eastAsia" w:ascii="仿宋_GB2312" w:eastAsia="仿宋_GB2312"/>
          <w:color w:val="000000"/>
          <w:sz w:val="32"/>
          <w:szCs w:val="32"/>
          <w:lang w:eastAsia="zh-CN"/>
        </w:rPr>
        <w:t>，</w:t>
      </w:r>
      <w:r>
        <w:rPr>
          <w:rFonts w:hint="eastAsia" w:ascii="仿宋_GB2312" w:eastAsia="仿宋_GB2312"/>
          <w:color w:val="000000"/>
          <w:sz w:val="32"/>
          <w:szCs w:val="32"/>
        </w:rPr>
        <w:t>不能作</w:t>
      </w:r>
      <w:r>
        <w:rPr>
          <w:rFonts w:hint="eastAsia" w:ascii="仿宋_GB2312" w:eastAsia="仿宋_GB2312"/>
          <w:color w:val="000000"/>
          <w:sz w:val="32"/>
          <w:szCs w:val="32"/>
          <w:lang w:eastAsia="zh-CN"/>
        </w:rPr>
        <w:t>资审</w:t>
      </w:r>
      <w:r>
        <w:rPr>
          <w:rFonts w:hint="eastAsia" w:ascii="仿宋_GB2312" w:eastAsia="仿宋_GB2312"/>
          <w:color w:val="000000"/>
          <w:sz w:val="32"/>
          <w:szCs w:val="32"/>
        </w:rPr>
        <w:t>论文。提交的课题成果，须有教育、科研部门下达的科研立项证书或科研规划、计划书，并已取得有使用价值或推广价值的科研成果或阶段性成果，申报时需提供有关科研成果报告或相关论文，并有立项部门颁发的成果鉴定（获奖）证书。公开刊物上发表，其公开刊物必须为正规刊物（原则上是有刊号的教育类杂志），但在增刊、副刊、论文集和报纸上发表的或在面向学生的刊物上发表的，原则上不能作</w:t>
      </w:r>
      <w:r>
        <w:rPr>
          <w:rFonts w:hint="eastAsia" w:ascii="仿宋_GB2312" w:eastAsia="仿宋_GB2312"/>
          <w:color w:val="000000"/>
          <w:sz w:val="32"/>
          <w:szCs w:val="32"/>
          <w:lang w:eastAsia="zh-CN"/>
        </w:rPr>
        <w:t>资审</w:t>
      </w:r>
      <w:r>
        <w:rPr>
          <w:rFonts w:hint="eastAsia" w:ascii="仿宋_GB2312" w:eastAsia="仿宋_GB2312"/>
          <w:color w:val="000000"/>
          <w:sz w:val="32"/>
          <w:szCs w:val="32"/>
        </w:rPr>
        <w:t>论文。</w:t>
      </w:r>
      <w:r>
        <w:rPr>
          <w:rFonts w:hint="eastAsia" w:ascii="仿宋_GB2312" w:eastAsia="仿宋_GB2312"/>
          <w:color w:val="000000"/>
          <w:sz w:val="32"/>
          <w:szCs w:val="32"/>
          <w:lang w:eastAsia="zh-CN"/>
        </w:rPr>
        <w:t>两</w:t>
      </w:r>
      <w:r>
        <w:rPr>
          <w:rFonts w:hint="eastAsia" w:ascii="仿宋_GB2312" w:eastAsia="仿宋_GB2312"/>
          <w:color w:val="000000"/>
          <w:sz w:val="32"/>
          <w:szCs w:val="32"/>
        </w:rPr>
        <w:t>人及以上合作的论文，除课题成果执笔者外，申报人必须是第一作者。</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lang w:eastAsia="zh-CN"/>
        </w:rPr>
        <w:t>资审</w:t>
      </w:r>
      <w:r>
        <w:rPr>
          <w:rFonts w:hint="eastAsia" w:ascii="仿宋_GB2312" w:eastAsia="仿宋_GB2312"/>
          <w:color w:val="000000"/>
          <w:sz w:val="32"/>
          <w:szCs w:val="32"/>
        </w:rPr>
        <w:t>论文上报前应在学校公示栏或校园网公开展示不少于5天，经学校审核确认系本人亲自撰写的教育教学论文，并加盖公章证明。</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00" w:firstLineChars="200"/>
        <w:jc w:val="left"/>
        <w:textAlignment w:val="auto"/>
        <w:outlineLvl w:val="9"/>
        <w:rPr>
          <w:rFonts w:hint="eastAsia" w:ascii="仿宋_GB2312" w:eastAsia="仿宋_GB2312"/>
          <w:color w:val="000000"/>
          <w:sz w:val="32"/>
          <w:szCs w:val="32"/>
        </w:rPr>
      </w:pPr>
      <w:r>
        <w:rPr>
          <w:rFonts w:hint="eastAsia" w:ascii="仿宋_GB2312" w:hAnsi="仿宋_GB2312" w:eastAsia="仿宋_GB2312" w:cs="仿宋_GB2312"/>
          <w:kern w:val="0"/>
          <w:sz w:val="30"/>
          <w:szCs w:val="30"/>
        </w:rPr>
        <w:t>对</w:t>
      </w:r>
      <w:r>
        <w:rPr>
          <w:rFonts w:hint="eastAsia" w:ascii="仿宋_GB2312" w:hAnsi="仿宋_GB2312" w:eastAsia="仿宋_GB2312" w:cs="仿宋_GB2312"/>
          <w:kern w:val="0"/>
          <w:sz w:val="30"/>
          <w:szCs w:val="30"/>
          <w:lang w:eastAsia="zh-CN"/>
        </w:rPr>
        <w:t>资审论文达不到上述条件和要求</w:t>
      </w:r>
      <w:r>
        <w:rPr>
          <w:rFonts w:hint="eastAsia" w:ascii="仿宋_GB2312" w:hAnsi="仿宋_GB2312" w:eastAsia="仿宋_GB2312" w:cs="仿宋_GB2312"/>
          <w:kern w:val="0"/>
          <w:sz w:val="30"/>
          <w:szCs w:val="30"/>
        </w:rPr>
        <w:t>的人员不予推荐。</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b/>
          <w:bCs/>
          <w:color w:val="000000"/>
          <w:sz w:val="32"/>
          <w:szCs w:val="32"/>
        </w:rPr>
      </w:pPr>
      <w:r>
        <w:rPr>
          <w:rFonts w:hint="eastAsia" w:ascii="仿宋_GB2312" w:eastAsia="仿宋_GB2312"/>
          <w:b/>
          <w:bCs/>
          <w:color w:val="000000"/>
          <w:sz w:val="32"/>
          <w:szCs w:val="32"/>
          <w:lang w:val="en-US" w:eastAsia="zh-CN"/>
        </w:rPr>
        <w:t xml:space="preserve">    </w:t>
      </w:r>
      <w:r>
        <w:rPr>
          <w:rFonts w:hint="eastAsia" w:ascii="仿宋_GB2312" w:eastAsia="仿宋_GB2312"/>
          <w:b/>
          <w:bCs/>
          <w:color w:val="000000"/>
          <w:sz w:val="32"/>
          <w:szCs w:val="32"/>
        </w:rPr>
        <w:t>二、</w:t>
      </w:r>
      <w:r>
        <w:rPr>
          <w:rFonts w:hint="eastAsia" w:ascii="仿宋_GB2312" w:eastAsia="仿宋_GB2312"/>
          <w:b/>
          <w:bCs/>
          <w:color w:val="000000"/>
          <w:sz w:val="32"/>
          <w:szCs w:val="32"/>
          <w:lang w:eastAsia="zh-CN"/>
        </w:rPr>
        <w:t>资审</w:t>
      </w:r>
      <w:r>
        <w:rPr>
          <w:rFonts w:hint="eastAsia" w:ascii="仿宋_GB2312" w:eastAsia="仿宋_GB2312"/>
          <w:b/>
          <w:bCs/>
          <w:color w:val="000000"/>
          <w:sz w:val="32"/>
          <w:szCs w:val="32"/>
        </w:rPr>
        <w:t>论文上报材料要求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jc w:val="both"/>
        <w:textAlignment w:val="auto"/>
        <w:outlineLvl w:val="9"/>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1、按照</w:t>
      </w:r>
      <w:r>
        <w:rPr>
          <w:rFonts w:hint="eastAsia" w:ascii="仿宋_GB2312" w:eastAsia="仿宋_GB2312"/>
          <w:color w:val="000000"/>
          <w:sz w:val="32"/>
          <w:szCs w:val="32"/>
        </w:rPr>
        <w:t>《申报高级专业技术资格论文</w:t>
      </w:r>
      <w:r>
        <w:rPr>
          <w:rFonts w:hint="eastAsia" w:ascii="仿宋_GB2312" w:eastAsia="仿宋_GB2312"/>
          <w:color w:val="000000"/>
          <w:sz w:val="32"/>
          <w:szCs w:val="32"/>
          <w:lang w:eastAsia="zh-CN"/>
        </w:rPr>
        <w:t>资审</w:t>
      </w:r>
      <w:r>
        <w:rPr>
          <w:rFonts w:hint="eastAsia" w:ascii="仿宋_GB2312" w:eastAsia="仿宋_GB2312"/>
          <w:color w:val="000000"/>
          <w:sz w:val="32"/>
          <w:szCs w:val="32"/>
        </w:rPr>
        <w:t>清册》</w:t>
      </w:r>
      <w:r>
        <w:rPr>
          <w:rFonts w:hint="eastAsia" w:ascii="仿宋_GB2312" w:eastAsia="仿宋_GB2312"/>
          <w:color w:val="000000"/>
          <w:sz w:val="32"/>
          <w:szCs w:val="32"/>
          <w:lang w:eastAsia="zh-CN"/>
        </w:rPr>
        <w:t>（见</w:t>
      </w:r>
      <w:r>
        <w:rPr>
          <w:rFonts w:hint="eastAsia" w:ascii="仿宋_GB2312" w:eastAsia="仿宋_GB2312"/>
          <w:color w:val="000000"/>
          <w:sz w:val="32"/>
          <w:szCs w:val="32"/>
        </w:rPr>
        <w:t>附件</w:t>
      </w:r>
      <w:r>
        <w:rPr>
          <w:rFonts w:hint="eastAsia" w:ascii="仿宋_GB2312" w:eastAsia="仿宋_GB2312"/>
          <w:color w:val="000000"/>
          <w:sz w:val="32"/>
          <w:szCs w:val="32"/>
          <w:lang w:val="en-US" w:eastAsia="zh-CN"/>
        </w:rPr>
        <w:t>）格式（</w:t>
      </w:r>
      <w:r>
        <w:rPr>
          <w:rFonts w:hint="eastAsia" w:ascii="仿宋_GB2312" w:eastAsia="仿宋_GB2312"/>
          <w:color w:val="000000"/>
          <w:sz w:val="32"/>
          <w:szCs w:val="32"/>
        </w:rPr>
        <w:t>一式</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份</w:t>
      </w:r>
      <w:r>
        <w:rPr>
          <w:rFonts w:hint="eastAsia" w:ascii="仿宋_GB2312" w:eastAsia="仿宋_GB2312"/>
          <w:color w:val="000000"/>
          <w:sz w:val="32"/>
          <w:szCs w:val="32"/>
          <w:lang w:eastAsia="zh-CN"/>
        </w:rPr>
        <w:t>并</w:t>
      </w:r>
      <w:r>
        <w:rPr>
          <w:rFonts w:hint="eastAsia" w:ascii="仿宋_GB2312" w:eastAsia="仿宋_GB2312"/>
          <w:color w:val="000000"/>
          <w:sz w:val="32"/>
          <w:szCs w:val="32"/>
          <w:lang w:val="en-US" w:eastAsia="zh-CN"/>
        </w:rPr>
        <w:t>加盖学校或单位公章）纸质稿</w:t>
      </w:r>
      <w:r>
        <w:rPr>
          <w:rFonts w:hint="eastAsia" w:ascii="仿宋_GB2312" w:eastAsia="仿宋_GB2312"/>
          <w:color w:val="000000"/>
          <w:sz w:val="32"/>
          <w:szCs w:val="32"/>
        </w:rPr>
        <w:t>及Excel格式电子稿</w:t>
      </w:r>
      <w:r>
        <w:rPr>
          <w:rFonts w:hint="eastAsia" w:ascii="仿宋_GB2312" w:eastAsia="仿宋_GB2312"/>
          <w:color w:val="000000"/>
          <w:sz w:val="32"/>
          <w:szCs w:val="32"/>
          <w:lang w:eastAsia="zh-CN"/>
        </w:rPr>
        <w:t>一并上报。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lang w:val="en-US" w:eastAsia="zh-CN"/>
        </w:rPr>
        <w:t>2、2017年及以前鉴定过的</w:t>
      </w:r>
      <w:r>
        <w:rPr>
          <w:rFonts w:hint="eastAsia" w:ascii="仿宋_GB2312" w:eastAsia="仿宋_GB2312"/>
          <w:color w:val="000000"/>
          <w:sz w:val="32"/>
          <w:szCs w:val="32"/>
        </w:rPr>
        <w:t>论文</w:t>
      </w:r>
      <w:r>
        <w:rPr>
          <w:rFonts w:hint="eastAsia" w:ascii="仿宋_GB2312" w:eastAsia="仿宋_GB2312"/>
          <w:color w:val="000000"/>
          <w:sz w:val="32"/>
          <w:szCs w:val="32"/>
          <w:lang w:eastAsia="zh-CN"/>
        </w:rPr>
        <w:t>，须在</w:t>
      </w:r>
      <w:r>
        <w:rPr>
          <w:rFonts w:hint="eastAsia" w:ascii="仿宋_GB2312" w:eastAsia="仿宋_GB2312"/>
          <w:color w:val="000000"/>
          <w:sz w:val="32"/>
          <w:szCs w:val="32"/>
        </w:rPr>
        <w:t>《论文</w:t>
      </w:r>
      <w:r>
        <w:rPr>
          <w:rFonts w:hint="eastAsia" w:ascii="仿宋_GB2312" w:eastAsia="仿宋_GB2312"/>
          <w:color w:val="000000"/>
          <w:sz w:val="32"/>
          <w:szCs w:val="32"/>
          <w:lang w:eastAsia="zh-CN"/>
        </w:rPr>
        <w:t>资审</w:t>
      </w:r>
      <w:r>
        <w:rPr>
          <w:rFonts w:hint="eastAsia" w:ascii="仿宋_GB2312" w:eastAsia="仿宋_GB2312"/>
          <w:color w:val="000000"/>
          <w:sz w:val="32"/>
          <w:szCs w:val="32"/>
        </w:rPr>
        <w:t>清册》的“鉴定结论”栏分别注明鉴定等第，如：201</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A，或201</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B等。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lang w:val="en-US" w:eastAsia="zh-CN"/>
        </w:rPr>
        <w:t>3、对符合条件可提交一篇或</w:t>
      </w:r>
      <w:r>
        <w:rPr>
          <w:rFonts w:hint="eastAsia" w:ascii="仿宋_GB2312" w:eastAsia="仿宋_GB2312"/>
          <w:color w:val="000000"/>
          <w:sz w:val="32"/>
          <w:szCs w:val="32"/>
          <w:lang w:eastAsia="zh-CN"/>
        </w:rPr>
        <w:t>不作刚性要求的申报对象，须在</w:t>
      </w:r>
      <w:r>
        <w:rPr>
          <w:rFonts w:hint="eastAsia" w:ascii="仿宋_GB2312" w:eastAsia="仿宋_GB2312"/>
          <w:color w:val="000000"/>
          <w:sz w:val="32"/>
          <w:szCs w:val="32"/>
        </w:rPr>
        <w:t>《论文</w:t>
      </w:r>
      <w:r>
        <w:rPr>
          <w:rFonts w:hint="eastAsia" w:ascii="仿宋_GB2312" w:eastAsia="仿宋_GB2312"/>
          <w:color w:val="000000"/>
          <w:sz w:val="32"/>
          <w:szCs w:val="32"/>
          <w:lang w:eastAsia="zh-CN"/>
        </w:rPr>
        <w:t>资审</w:t>
      </w:r>
      <w:r>
        <w:rPr>
          <w:rFonts w:hint="eastAsia" w:ascii="仿宋_GB2312" w:eastAsia="仿宋_GB2312"/>
          <w:color w:val="000000"/>
          <w:sz w:val="32"/>
          <w:szCs w:val="32"/>
        </w:rPr>
        <w:t>清册》</w:t>
      </w:r>
      <w:r>
        <w:rPr>
          <w:rFonts w:hint="eastAsia" w:ascii="仿宋_GB2312" w:eastAsia="仿宋_GB2312"/>
          <w:color w:val="000000"/>
          <w:sz w:val="32"/>
          <w:szCs w:val="32"/>
          <w:lang w:eastAsia="zh-CN"/>
        </w:rPr>
        <w:t>论文（著）题目栏明确</w:t>
      </w:r>
      <w:r>
        <w:rPr>
          <w:rFonts w:hint="eastAsia" w:ascii="仿宋_GB2312" w:eastAsia="仿宋_GB2312"/>
          <w:color w:val="000000"/>
          <w:sz w:val="32"/>
          <w:szCs w:val="32"/>
          <w:lang w:val="en-US" w:eastAsia="zh-CN"/>
        </w:rPr>
        <w:t>符合条件情况。</w:t>
      </w:r>
      <w:r>
        <w:rPr>
          <w:rFonts w:hint="eastAsia" w:ascii="仿宋_GB2312" w:eastAsia="仿宋_GB2312"/>
          <w:color w:val="000000"/>
          <w:sz w:val="32"/>
          <w:szCs w:val="32"/>
        </w:rPr>
        <w:t xml:space="preserve">   </w:t>
      </w:r>
    </w:p>
    <w:p>
      <w:pPr>
        <w:keepNext w:val="0"/>
        <w:keepLines w:val="0"/>
        <w:pageBreakBefore w:val="0"/>
        <w:widowControl w:val="0"/>
        <w:numPr>
          <w:ilvl w:val="0"/>
          <w:numId w:val="0"/>
        </w:numPr>
        <w:tabs>
          <w:tab w:val="left" w:pos="370"/>
        </w:tabs>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b/>
          <w:bCs/>
          <w:color w:val="000000"/>
          <w:sz w:val="32"/>
          <w:szCs w:val="32"/>
        </w:rPr>
      </w:pPr>
      <w:r>
        <w:rPr>
          <w:rFonts w:hint="eastAsia" w:ascii="仿宋_GB2312" w:eastAsia="仿宋_GB2312"/>
          <w:b/>
          <w:bCs/>
          <w:color w:val="000000"/>
          <w:sz w:val="32"/>
          <w:szCs w:val="32"/>
          <w:lang w:val="en-US" w:eastAsia="zh-CN"/>
        </w:rPr>
        <w:t xml:space="preserve">    </w:t>
      </w:r>
      <w:r>
        <w:rPr>
          <w:rFonts w:hint="eastAsia" w:ascii="仿宋_GB2312" w:eastAsia="仿宋_GB2312"/>
          <w:b/>
          <w:bCs/>
          <w:color w:val="000000"/>
          <w:sz w:val="32"/>
          <w:szCs w:val="32"/>
          <w:lang w:eastAsia="zh-CN"/>
        </w:rPr>
        <w:t>三、材料报送时间和地点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lang w:val="en-US" w:eastAsia="zh-CN"/>
        </w:rPr>
        <w:t xml:space="preserve">    1.</w:t>
      </w:r>
      <w:r>
        <w:rPr>
          <w:rFonts w:hint="eastAsia" w:ascii="仿宋_GB2312" w:hAnsi="宋体" w:eastAsia="仿宋_GB2312" w:cs="宋体"/>
          <w:color w:val="000000"/>
          <w:kern w:val="0"/>
          <w:sz w:val="32"/>
          <w:szCs w:val="32"/>
        </w:rPr>
        <w:t>报送</w:t>
      </w:r>
      <w:r>
        <w:rPr>
          <w:rFonts w:hint="eastAsia" w:ascii="仿宋_GB2312" w:hAnsi="宋体" w:eastAsia="仿宋_GB2312" w:cs="宋体"/>
          <w:color w:val="000000"/>
          <w:kern w:val="0"/>
          <w:sz w:val="32"/>
          <w:szCs w:val="32"/>
          <w:lang w:eastAsia="zh-CN"/>
        </w:rPr>
        <w:t>时间</w:t>
      </w:r>
      <w:r>
        <w:rPr>
          <w:rFonts w:hint="eastAsia" w:ascii="仿宋_GB2312" w:hAnsi="宋体" w:eastAsia="仿宋_GB2312" w:cs="宋体"/>
          <w:color w:val="000000"/>
          <w:kern w:val="0"/>
          <w:sz w:val="32"/>
          <w:szCs w:val="32"/>
        </w:rPr>
        <w:t>：</w:t>
      </w:r>
      <w:r>
        <w:rPr>
          <w:rFonts w:hint="eastAsia" w:ascii="仿宋_GB2312" w:eastAsia="仿宋_GB2312"/>
          <w:color w:val="000000"/>
          <w:sz w:val="32"/>
          <w:szCs w:val="32"/>
        </w:rPr>
        <w:t>《申报高级专业技术资格论文</w:t>
      </w:r>
      <w:r>
        <w:rPr>
          <w:rFonts w:hint="eastAsia" w:ascii="仿宋_GB2312" w:eastAsia="仿宋_GB2312"/>
          <w:color w:val="000000"/>
          <w:sz w:val="32"/>
          <w:szCs w:val="32"/>
          <w:lang w:eastAsia="zh-CN"/>
        </w:rPr>
        <w:t>资审</w:t>
      </w:r>
      <w:r>
        <w:rPr>
          <w:rFonts w:hint="eastAsia" w:ascii="仿宋_GB2312" w:eastAsia="仿宋_GB2312"/>
          <w:color w:val="000000"/>
          <w:sz w:val="32"/>
          <w:szCs w:val="32"/>
        </w:rPr>
        <w:t>清册》于</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31</w:t>
      </w:r>
      <w:r>
        <w:rPr>
          <w:rFonts w:hint="eastAsia" w:ascii="仿宋_GB2312" w:eastAsia="仿宋_GB2312"/>
          <w:color w:val="000000"/>
          <w:sz w:val="32"/>
          <w:szCs w:val="32"/>
        </w:rPr>
        <w:t>日前</w:t>
      </w:r>
      <w:r>
        <w:rPr>
          <w:rFonts w:hint="eastAsia" w:ascii="仿宋_GB2312" w:eastAsia="仿宋_GB2312"/>
          <w:color w:val="000000"/>
          <w:sz w:val="32"/>
          <w:szCs w:val="32"/>
          <w:lang w:eastAsia="zh-CN"/>
        </w:rPr>
        <w:t>由学校（单位）统一</w:t>
      </w:r>
      <w:r>
        <w:rPr>
          <w:rFonts w:hint="eastAsia" w:ascii="仿宋_GB2312" w:eastAsia="仿宋_GB2312"/>
          <w:color w:val="000000"/>
          <w:sz w:val="32"/>
          <w:szCs w:val="32"/>
        </w:rPr>
        <w:t>报送</w:t>
      </w:r>
      <w:r>
        <w:rPr>
          <w:rFonts w:hint="eastAsia" w:ascii="仿宋_GB2312" w:eastAsia="仿宋_GB2312"/>
          <w:color w:val="000000"/>
          <w:sz w:val="32"/>
          <w:szCs w:val="32"/>
          <w:lang w:eastAsia="zh-CN"/>
        </w:rPr>
        <w:t>，</w:t>
      </w:r>
      <w:r>
        <w:rPr>
          <w:rFonts w:hint="eastAsia" w:ascii="仿宋_GB2312" w:hAnsi="仿宋_GB2312" w:eastAsia="仿宋_GB2312" w:cs="仿宋_GB2312"/>
          <w:kern w:val="0"/>
          <w:sz w:val="30"/>
          <w:szCs w:val="30"/>
        </w:rPr>
        <w:t>逾期报送的材料不予受理</w:t>
      </w:r>
      <w:r>
        <w:rPr>
          <w:rFonts w:hint="eastAsia" w:ascii="仿宋_GB2312" w:eastAsia="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报送地点：安吉县生态广场科技局四楼职称评价服务中心，电话：5031286、5031086，邮箱：</w:t>
      </w: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color w:val="000000"/>
          <w:kern w:val="0"/>
          <w:sz w:val="32"/>
          <w:szCs w:val="32"/>
        </w:rPr>
        <w:instrText xml:space="preserve"> HYPERLINK "mailto:zhulingli9598@126.com" </w:instrText>
      </w:r>
      <w:r>
        <w:rPr>
          <w:rFonts w:hint="eastAsia" w:ascii="仿宋_GB2312" w:hAnsi="仿宋_GB2312" w:eastAsia="仿宋_GB2312" w:cs="仿宋_GB2312"/>
          <w:color w:val="000000"/>
          <w:kern w:val="0"/>
          <w:sz w:val="32"/>
          <w:szCs w:val="32"/>
        </w:rPr>
        <w:fldChar w:fldCharType="separate"/>
      </w:r>
      <w:r>
        <w:rPr>
          <w:rStyle w:val="8"/>
          <w:rFonts w:hint="eastAsia" w:ascii="仿宋_GB2312" w:hAnsi="仿宋_GB2312" w:eastAsia="仿宋_GB2312" w:cs="仿宋_GB2312"/>
          <w:kern w:val="0"/>
          <w:sz w:val="32"/>
          <w:szCs w:val="32"/>
        </w:rPr>
        <w:t>anjizpzx@163.com</w:t>
      </w:r>
      <w:r>
        <w:rPr>
          <w:rFonts w:hint="eastAsia" w:ascii="仿宋_GB2312" w:hAnsi="仿宋_GB2312" w:eastAsia="仿宋_GB2312" w:cs="仿宋_GB2312"/>
          <w:color w:val="000000"/>
          <w:kern w:val="0"/>
          <w:sz w:val="32"/>
          <w:szCs w:val="32"/>
        </w:rPr>
        <w:fldChar w:fldCharType="end"/>
      </w:r>
      <w:r>
        <w:rPr>
          <w:rFonts w:hint="eastAsia" w:ascii="仿宋_GB2312" w:hAnsi="仿宋_GB2312" w:eastAsia="仿宋_GB2312" w:cs="仿宋_GB2312"/>
          <w:color w:val="000000"/>
          <w:kern w:val="0"/>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after="0" w:line="480" w:lineRule="exact"/>
        <w:ind w:left="0" w:leftChars="0" w:right="0" w:rightChars="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eastAsia="zh-CN"/>
        </w:rPr>
        <w:t>文件和</w:t>
      </w: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sz w:val="32"/>
          <w:szCs w:val="32"/>
        </w:rPr>
        <w:t>可登陆</w:t>
      </w:r>
      <w:r>
        <w:rPr>
          <w:rFonts w:hint="eastAsia" w:ascii="仿宋_GB2312" w:hAnsi="仿宋_GB2312" w:eastAsia="仿宋_GB2312" w:cs="仿宋_GB2312"/>
          <w:b w:val="0"/>
          <w:bCs w:val="0"/>
          <w:sz w:val="32"/>
          <w:szCs w:val="32"/>
          <w:lang w:eastAsia="zh-CN"/>
        </w:rPr>
        <w:t>安吉</w:t>
      </w:r>
      <w:r>
        <w:rPr>
          <w:rFonts w:hint="eastAsia" w:ascii="仿宋_GB2312" w:hAnsi="仿宋_GB2312" w:eastAsia="仿宋_GB2312" w:cs="仿宋_GB2312"/>
          <w:b w:val="0"/>
          <w:bCs w:val="0"/>
          <w:sz w:val="32"/>
          <w:szCs w:val="32"/>
        </w:rPr>
        <w:t>人力资源网（网址：</w:t>
      </w:r>
      <w:r>
        <w:rPr>
          <w:rFonts w:hint="eastAsia" w:ascii="仿宋_GB2312" w:hAnsi="仿宋_GB2312" w:eastAsia="仿宋_GB2312" w:cs="仿宋_GB2312"/>
          <w:b w:val="0"/>
          <w:bCs w:val="0"/>
          <w:sz w:val="32"/>
          <w:szCs w:val="32"/>
          <w:lang w:eastAsia="zh-CN"/>
        </w:rPr>
        <w:t>www.ajr</w:t>
      </w:r>
      <w:r>
        <w:rPr>
          <w:rFonts w:hint="eastAsia" w:ascii="仿宋_GB2312" w:hAnsi="仿宋_GB2312" w:eastAsia="仿宋_GB2312" w:cs="仿宋_GB2312"/>
          <w:b w:val="0"/>
          <w:bCs w:val="0"/>
          <w:sz w:val="32"/>
          <w:szCs w:val="32"/>
          <w:lang w:val="en-US" w:eastAsia="zh-CN"/>
        </w:rPr>
        <w:t>czp.</w:t>
      </w:r>
      <w:r>
        <w:rPr>
          <w:rFonts w:hint="eastAsia" w:ascii="仿宋_GB2312" w:hAnsi="仿宋_GB2312" w:eastAsia="仿宋_GB2312" w:cs="仿宋_GB2312"/>
          <w:b w:val="0"/>
          <w:bCs w:val="0"/>
          <w:sz w:val="32"/>
          <w:szCs w:val="32"/>
          <w:lang w:eastAsia="zh-CN"/>
        </w:rPr>
        <w:t>c</w:t>
      </w:r>
      <w:r>
        <w:rPr>
          <w:rFonts w:hint="eastAsia" w:ascii="仿宋_GB2312" w:hAnsi="仿宋_GB2312" w:eastAsia="仿宋_GB2312" w:cs="仿宋_GB2312"/>
          <w:b w:val="0"/>
          <w:bCs w:val="0"/>
          <w:sz w:val="32"/>
          <w:szCs w:val="32"/>
          <w:lang w:val="en-US" w:eastAsia="zh-CN"/>
        </w:rPr>
        <w:t>om</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职称评价</w:t>
      </w:r>
      <w:r>
        <w:rPr>
          <w:rFonts w:hint="eastAsia" w:ascii="仿宋_GB2312" w:hAnsi="仿宋_GB2312" w:eastAsia="仿宋_GB2312" w:cs="仿宋_GB2312"/>
          <w:b w:val="0"/>
          <w:bCs w:val="0"/>
          <w:sz w:val="32"/>
          <w:szCs w:val="32"/>
          <w:lang w:eastAsia="zh-CN"/>
        </w:rPr>
        <w:t>栏目</w:t>
      </w:r>
      <w:r>
        <w:rPr>
          <w:rFonts w:hint="eastAsia" w:ascii="仿宋_GB2312" w:hAnsi="仿宋_GB2312" w:eastAsia="仿宋_GB2312" w:cs="仿宋_GB2312"/>
          <w:b w:val="0"/>
          <w:bCs w:val="0"/>
          <w:sz w:val="32"/>
          <w:szCs w:val="32"/>
        </w:rPr>
        <w:t>下载</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附件：</w:t>
      </w:r>
      <w:r>
        <w:rPr>
          <w:rFonts w:hint="eastAsia" w:ascii="仿宋_GB2312" w:eastAsia="仿宋_GB2312"/>
          <w:color w:val="000000"/>
          <w:sz w:val="32"/>
          <w:szCs w:val="32"/>
          <w:lang w:eastAsia="zh-CN"/>
        </w:rPr>
        <w:t>安吉县</w:t>
      </w:r>
      <w:r>
        <w:rPr>
          <w:rFonts w:hint="eastAsia" w:ascii="仿宋_GB2312" w:eastAsia="仿宋_GB2312"/>
          <w:color w:val="000000"/>
          <w:sz w:val="32"/>
          <w:szCs w:val="32"/>
        </w:rPr>
        <w:t xml:space="preserve">中小学校申报高级专业技术资格论文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rPr>
        <w:t xml:space="preserve">            </w:t>
      </w:r>
      <w:r>
        <w:rPr>
          <w:rFonts w:hint="eastAsia" w:ascii="仿宋_GB2312" w:eastAsia="仿宋_GB2312"/>
          <w:color w:val="000000"/>
          <w:sz w:val="32"/>
          <w:szCs w:val="32"/>
          <w:lang w:eastAsia="zh-CN"/>
        </w:rPr>
        <w:t>资审</w:t>
      </w:r>
      <w:r>
        <w:rPr>
          <w:rFonts w:hint="eastAsia" w:ascii="仿宋_GB2312" w:eastAsia="仿宋_GB2312"/>
          <w:color w:val="000000"/>
          <w:sz w:val="32"/>
          <w:szCs w:val="32"/>
        </w:rPr>
        <w:t>清册</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lang w:val="en-US" w:eastAsia="zh-CN"/>
        </w:rPr>
      </w:pPr>
      <w:r>
        <w:rPr>
          <w:rFonts w:hint="eastAsia" w:ascii="仿宋_GB2312" w:eastAsia="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2560" w:firstLineChars="80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安吉县职称改革领导小组办公室</w:t>
      </w:r>
    </w:p>
    <w:p>
      <w:pPr>
        <w:keepNext w:val="0"/>
        <w:keepLines w:val="0"/>
        <w:pageBreakBefore w:val="0"/>
        <w:widowControl w:val="0"/>
        <w:tabs>
          <w:tab w:val="left" w:pos="7020"/>
        </w:tabs>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rPr>
        <w:t xml:space="preserve">                            201</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日</w:t>
      </w:r>
    </w:p>
    <w:p>
      <w:pPr>
        <w:keepNext w:val="0"/>
        <w:keepLines w:val="0"/>
        <w:pageBreakBefore w:val="0"/>
        <w:widowControl w:val="0"/>
        <w:tabs>
          <w:tab w:val="left" w:pos="7020"/>
        </w:tabs>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p>
    <w:p>
      <w:pPr>
        <w:keepNext w:val="0"/>
        <w:keepLines w:val="0"/>
        <w:pageBreakBefore w:val="0"/>
        <w:widowControl w:val="0"/>
        <w:tabs>
          <w:tab w:val="left" w:pos="7020"/>
        </w:tabs>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bookmarkStart w:id="0" w:name="_GoBack"/>
      <w:bookmarkEnd w:id="0"/>
    </w:p>
    <w:p>
      <w:pPr>
        <w:keepNext w:val="0"/>
        <w:keepLines w:val="0"/>
        <w:pageBreakBefore w:val="0"/>
        <w:widowControl w:val="0"/>
        <w:tabs>
          <w:tab w:val="left" w:pos="7020"/>
        </w:tabs>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 xml:space="preserve"> </w:t>
      </w:r>
    </w:p>
    <w:p>
      <w:pPr>
        <w:keepNext w:val="0"/>
        <w:keepLines w:val="0"/>
        <w:pageBreakBefore w:val="0"/>
        <w:widowControl w:val="0"/>
        <w:tabs>
          <w:tab w:val="left" w:pos="7020"/>
        </w:tabs>
        <w:kinsoku/>
        <w:wordWrap/>
        <w:overflowPunct/>
        <w:topLinePunct w:val="0"/>
        <w:autoSpaceDE/>
        <w:autoSpaceDN/>
        <w:bidi w:val="0"/>
        <w:adjustRightInd/>
        <w:snapToGrid/>
        <w:spacing w:line="480" w:lineRule="exact"/>
        <w:ind w:left="0" w:leftChars="0" w:right="0" w:rightChars="0"/>
        <w:jc w:val="both"/>
        <w:textAlignment w:val="auto"/>
        <w:outlineLvl w:val="9"/>
      </w:pPr>
      <w:r>
        <w:rPr>
          <w:rFonts w:hint="eastAsia" w:ascii="仿宋_GB2312" w:eastAsia="仿宋_GB2312"/>
          <w:color w:val="000000"/>
          <w:sz w:val="32"/>
          <w:szCs w:val="32"/>
          <w:u w:val="single"/>
          <w:lang w:eastAsia="zh-CN"/>
        </w:rPr>
        <w:t>安吉县职称改革领导小组</w:t>
      </w:r>
      <w:r>
        <w:rPr>
          <w:rFonts w:hint="eastAsia" w:ascii="仿宋_GB2312" w:eastAsia="仿宋_GB2312"/>
          <w:color w:val="000000"/>
          <w:sz w:val="32"/>
          <w:szCs w:val="32"/>
          <w:u w:val="single"/>
        </w:rPr>
        <w:t>办公室    201</w:t>
      </w:r>
      <w:r>
        <w:rPr>
          <w:rFonts w:hint="eastAsia" w:ascii="仿宋_GB2312" w:eastAsia="仿宋_GB2312"/>
          <w:color w:val="000000"/>
          <w:sz w:val="32"/>
          <w:szCs w:val="32"/>
          <w:u w:val="single"/>
          <w:lang w:val="en-US" w:eastAsia="zh-CN"/>
        </w:rPr>
        <w:t>8</w:t>
      </w:r>
      <w:r>
        <w:rPr>
          <w:rFonts w:hint="eastAsia" w:ascii="仿宋_GB2312" w:eastAsia="仿宋_GB2312"/>
          <w:color w:val="000000"/>
          <w:sz w:val="32"/>
          <w:szCs w:val="32"/>
          <w:u w:val="single"/>
        </w:rPr>
        <w:t>年</w:t>
      </w:r>
      <w:r>
        <w:rPr>
          <w:rFonts w:hint="eastAsia" w:ascii="仿宋_GB2312" w:eastAsia="仿宋_GB2312"/>
          <w:color w:val="000000"/>
          <w:sz w:val="32"/>
          <w:szCs w:val="32"/>
          <w:u w:val="single"/>
          <w:lang w:val="en-US" w:eastAsia="zh-CN"/>
        </w:rPr>
        <w:t>5</w:t>
      </w:r>
      <w:r>
        <w:rPr>
          <w:rFonts w:hint="eastAsia" w:ascii="仿宋_GB2312" w:eastAsia="仿宋_GB2312"/>
          <w:color w:val="000000"/>
          <w:sz w:val="32"/>
          <w:szCs w:val="32"/>
          <w:u w:val="single"/>
        </w:rPr>
        <w:t>月</w:t>
      </w:r>
      <w:r>
        <w:rPr>
          <w:rFonts w:hint="eastAsia" w:ascii="仿宋_GB2312" w:eastAsia="仿宋_GB2312"/>
          <w:color w:val="000000"/>
          <w:sz w:val="32"/>
          <w:szCs w:val="32"/>
          <w:u w:val="single"/>
          <w:lang w:val="en-US" w:eastAsia="zh-CN"/>
        </w:rPr>
        <w:t>21</w:t>
      </w:r>
      <w:r>
        <w:rPr>
          <w:rFonts w:hint="eastAsia" w:ascii="仿宋_GB2312" w:eastAsia="仿宋_GB2312"/>
          <w:color w:val="000000"/>
          <w:sz w:val="32"/>
          <w:szCs w:val="32"/>
          <w:u w:val="single"/>
        </w:rPr>
        <w:t xml:space="preserve">日印发 </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KOym3LgBAABeAwAADgAAAAAAAAABACAAAAAeAQAAZHJzL2Uyb0RvYy54bWxQSwUGAAAAAAYABgBZ&#10;AQAASAUAAAAA&#10;">
              <v:fill on="f" focussize="0,0"/>
              <v:stroke on="f" joinstyle="miter"/>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546DD"/>
    <w:rsid w:val="084522EA"/>
    <w:rsid w:val="14DA5C08"/>
    <w:rsid w:val="16056652"/>
    <w:rsid w:val="1CD72066"/>
    <w:rsid w:val="1D3F6647"/>
    <w:rsid w:val="1FCD248D"/>
    <w:rsid w:val="23E87A5C"/>
    <w:rsid w:val="29177ED8"/>
    <w:rsid w:val="2AE21920"/>
    <w:rsid w:val="2D0D2100"/>
    <w:rsid w:val="31F921AC"/>
    <w:rsid w:val="358F7E55"/>
    <w:rsid w:val="36BC68AA"/>
    <w:rsid w:val="399B2679"/>
    <w:rsid w:val="3A301260"/>
    <w:rsid w:val="3A871D22"/>
    <w:rsid w:val="3EB30352"/>
    <w:rsid w:val="3F8B7778"/>
    <w:rsid w:val="423C3A85"/>
    <w:rsid w:val="47174A21"/>
    <w:rsid w:val="477D5D7C"/>
    <w:rsid w:val="4CD04DAB"/>
    <w:rsid w:val="4D5B581D"/>
    <w:rsid w:val="4FCA3532"/>
    <w:rsid w:val="50C6429F"/>
    <w:rsid w:val="516444E1"/>
    <w:rsid w:val="574748EB"/>
    <w:rsid w:val="5A7636DE"/>
    <w:rsid w:val="5A894C25"/>
    <w:rsid w:val="5ACF0E1E"/>
    <w:rsid w:val="5BCF0CC0"/>
    <w:rsid w:val="64E76ED4"/>
    <w:rsid w:val="66703759"/>
    <w:rsid w:val="6A8121AA"/>
    <w:rsid w:val="6B5041CF"/>
    <w:rsid w:val="728B7F3A"/>
    <w:rsid w:val="73237BC3"/>
    <w:rsid w:val="7CB15565"/>
    <w:rsid w:val="7D2D7096"/>
    <w:rsid w:val="7D9519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SA"/>
    </w:rPr>
  </w:style>
  <w:style w:type="character" w:styleId="7">
    <w:name w:val="Strong"/>
    <w:basedOn w:val="6"/>
    <w:qFormat/>
    <w:uiPriority w:val="0"/>
    <w:rPr>
      <w:b/>
      <w:bCs/>
    </w:rPr>
  </w:style>
  <w:style w:type="character" w:styleId="8">
    <w:name w:val="Hyperlink"/>
    <w:basedOn w:val="6"/>
    <w:qFormat/>
    <w:uiPriority w:val="0"/>
    <w:rPr>
      <w:rFonts w:hint="eastAsia" w:ascii="宋体" w:hAnsi="宋体" w:eastAsia="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2018-05-18T09:15:00Z</cp:lastPrinted>
  <dcterms:modified xsi:type="dcterms:W3CDTF">2018-05-22T00:54:05Z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