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
    <w:p>
      <w:pPr>
        <w:rPr>
          <w:rFonts w:hint="eastAsia"/>
        </w:rPr>
      </w:pPr>
      <w:r>
        <w:pict>
          <v:shape id="_x0000_i1025" o:spt="136" type="#_x0000_t136" style="height:32pt;width:448pt;" fillcolor="#FF0000" filled="t" coordsize="21600,21600" adj="10800">
            <v:path/>
            <v:fill on="t" focussize="0,0"/>
            <v:stroke color="#FF0000"/>
            <v:imagedata o:title=""/>
            <o:lock v:ext="edit" grouping="f" rotation="f" text="f" aspectratio="f"/>
            <v:textpath on="t" fitshape="t" fitpath="t" trim="t" xscale="f" string="安吉县职称改革领导小组办公室文件" style="font-family:宋体;font-size:28pt;font-weight:bold;v-text-align:center;"/>
            <w10:wrap type="none"/>
            <w10:anchorlock/>
          </v:shape>
        </w:pict>
      </w:r>
    </w:p>
    <w:p>
      <w:pPr>
        <w:widowControl/>
        <w:spacing w:line="640" w:lineRule="exact"/>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安职改办〔201</w:t>
      </w:r>
      <w:r>
        <w:rPr>
          <w:rFonts w:hint="eastAsia" w:ascii="仿宋_GB2312" w:hAnsi="宋体" w:eastAsia="仿宋_GB2312" w:cs="宋体"/>
          <w:kern w:val="0"/>
          <w:sz w:val="30"/>
          <w:szCs w:val="30"/>
          <w:lang w:val="en-US" w:eastAsia="zh-CN"/>
        </w:rPr>
        <w:t>7</w:t>
      </w:r>
      <w:r>
        <w:rPr>
          <w:rFonts w:hint="eastAsia" w:ascii="仿宋_GB2312" w:hAnsi="宋体" w:eastAsia="仿宋_GB2312" w:cs="宋体"/>
          <w:kern w:val="0"/>
          <w:sz w:val="30"/>
          <w:szCs w:val="30"/>
        </w:rPr>
        <w:t>〕</w:t>
      </w:r>
      <w:r>
        <w:rPr>
          <w:rFonts w:hint="eastAsia" w:ascii="仿宋_GB2312" w:hAnsi="宋体" w:eastAsia="仿宋_GB2312" w:cs="宋体"/>
          <w:kern w:val="0"/>
          <w:sz w:val="30"/>
          <w:szCs w:val="30"/>
          <w:lang w:val="en-US" w:eastAsia="zh-CN"/>
        </w:rPr>
        <w:t>7</w:t>
      </w:r>
      <w:r>
        <w:rPr>
          <w:rFonts w:hint="eastAsia" w:ascii="仿宋_GB2312" w:hAnsi="宋体" w:eastAsia="仿宋_GB2312" w:cs="宋体"/>
          <w:kern w:val="0"/>
          <w:sz w:val="30"/>
          <w:szCs w:val="30"/>
        </w:rPr>
        <w:t>号</w:t>
      </w:r>
    </w:p>
    <w:p>
      <w:pPr>
        <w:spacing w:line="360" w:lineRule="auto"/>
        <w:jc w:val="both"/>
        <w:rPr>
          <w:rFonts w:hint="eastAsia" w:ascii="方正小标宋简体" w:hAnsi="宋体" w:eastAsia="方正小标宋简体" w:cs="宋体"/>
          <w:b/>
          <w:kern w:val="0"/>
          <w:sz w:val="30"/>
          <w:szCs w:val="30"/>
        </w:rPr>
      </w:pPr>
      <w:r>
        <w:rPr>
          <w:rFonts w:hint="eastAsia" w:ascii="仿宋_GB2312" w:hAnsi="仿宋_GB2312" w:eastAsia="仿宋_GB2312" w:cs="仿宋_GB2312"/>
          <w:sz w:val="32"/>
          <w:szCs w:val="28"/>
          <w:lang w:val="zh-CN" w:eastAsia="zh-CN"/>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5372100" cy="0"/>
                <wp:effectExtent l="0" t="0" r="0" b="0"/>
                <wp:wrapNone/>
                <wp:docPr id="4" name="直线 2"/>
                <wp:cNvGraphicFramePr/>
                <a:graphic xmlns:a="http://schemas.openxmlformats.org/drawingml/2006/main">
                  <a:graphicData uri="http://schemas.microsoft.com/office/word/2010/wordprocessingShape">
                    <wps:wsp>
                      <wps:cNvCnPr/>
                      <wps:spPr>
                        <a:xfrm>
                          <a:off x="0" y="0"/>
                          <a:ext cx="5372100" cy="0"/>
                        </a:xfrm>
                        <a:prstGeom prst="line">
                          <a:avLst/>
                        </a:prstGeom>
                        <a:ln w="22225" cap="flat" cmpd="sng">
                          <a:solidFill>
                            <a:srgbClr val="FF0000"/>
                          </a:solidFill>
                          <a:prstDash val="solid"/>
                          <a:headEnd type="none" w="med" len="med"/>
                          <a:tailEnd type="none" w="med" len="med"/>
                        </a:ln>
                      </wps:spPr>
                      <wps:bodyPr upright="1"/>
                    </wps:wsp>
                  </a:graphicData>
                </a:graphic>
              </wp:anchor>
            </w:drawing>
          </mc:Choice>
          <mc:Fallback>
            <w:pict>
              <v:line id="直线 2" o:spid="_x0000_s1026" o:spt="20" style="position:absolute;left:0pt;margin-left:0pt;margin-top:0pt;height:0pt;width:423pt;z-index:251661312;mso-width-relative:page;mso-height-relative:page;" filled="f" stroked="t" coordsize="21600,21600" o:gfxdata="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XBlxSdEAAAACAQAADwAAAAAAAAABACAAAAAiAAAAZHJzL2Rv&#10;d25yZXYueG1sUEsBAhQAFAAAAAgAh07iQA2Ph2nPAQAAjgMAAA4AAAAAAAAAAQAgAAAAIAEAAGRy&#10;cy9lMm9Eb2MueG1sUEsFBgAAAAAGAAYAWQEAAGEFAAAAAA==&#10;">
                <v:fill on="f" focussize="0,0"/>
                <v:stroke weight="1.75pt" color="#FF0000" joinstyle="round"/>
                <v:imagedata o:title=""/>
                <o:lock v:ext="edit" aspectratio="f"/>
              </v:line>
            </w:pict>
          </mc:Fallback>
        </mc:AlternateContent>
      </w:r>
      <w:r>
        <w:rPr>
          <w:rFonts w:hint="eastAsia"/>
        </w:rPr>
        <mc:AlternateContent>
          <mc:Choice Requires="wps">
            <w:drawing>
              <wp:anchor distT="0" distB="0" distL="114300" distR="114300" simplePos="0" relativeHeight="251660288" behindDoc="0" locked="0" layoutInCell="1" allowOverlap="1">
                <wp:simplePos x="0" y="0"/>
                <wp:positionH relativeFrom="column">
                  <wp:posOffset>-5257800</wp:posOffset>
                </wp:positionH>
                <wp:positionV relativeFrom="paragraph">
                  <wp:posOffset>0</wp:posOffset>
                </wp:positionV>
                <wp:extent cx="4000500" cy="0"/>
                <wp:effectExtent l="0" t="0" r="0" b="0"/>
                <wp:wrapNone/>
                <wp:docPr id="5" name="Line 2"/>
                <wp:cNvGraphicFramePr/>
                <a:graphic xmlns:a="http://schemas.openxmlformats.org/drawingml/2006/main">
                  <a:graphicData uri="http://schemas.microsoft.com/office/word/2010/wordprocessingShape">
                    <wps:wsp>
                      <wps:cNvCnPr/>
                      <wps:spPr>
                        <a:xfrm>
                          <a:off x="0" y="0"/>
                          <a:ext cx="4000500" cy="0"/>
                        </a:xfrm>
                        <a:prstGeom prst="line">
                          <a:avLst/>
                        </a:prstGeom>
                        <a:ln w="22225" cap="flat" cmpd="sng">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414pt;margin-top:0pt;height:0pt;width:315pt;z-index:251660288;mso-width-relative:page;mso-height-relative:page;" filled="f" stroked="t" coordsize="21600,21600" o:gfxdata="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kiffA1QAAAAcBAAAPAAAAAAAAAAEAIAAAACIAAABkcnMvZG93bnJldi54bWxQ&#10;SwECFAAUAAAACACHTuJAign5UcEBAACMAwAADgAAAAAAAAABACAAAAAkAQAAZHJzL2Uyb0RvYy54&#10;bWxQSwUGAAAAAAYABgBZAQAAVwUAAAAA&#10;">
                <v:fill on="f" focussize="0,0"/>
                <v:stroke weight="1.75pt" color="#FF0000" joinstyle="round"/>
                <v:imagedata o:title=""/>
                <o:lock v:ext="edit" aspectratio="f"/>
              </v:line>
            </w:pict>
          </mc:Fallback>
        </mc:AlternateContent>
      </w:r>
      <w:r>
        <w:rPr>
          <w:rFonts w:ascii="仿宋_GB2312" w:eastAsia="仿宋_GB2312"/>
          <w:sz w:val="28"/>
          <w:szCs w:val="28"/>
        </w:rPr>
        <w:tab/>
      </w:r>
    </w:p>
    <w:p>
      <w:pPr>
        <w:widowControl/>
        <w:spacing w:line="640" w:lineRule="exact"/>
        <w:jc w:val="center"/>
        <w:rPr>
          <w:rFonts w:hint="eastAsia" w:ascii="华文中宋" w:hAnsi="华文中宋" w:eastAsia="华文中宋" w:cs="华文中宋"/>
          <w:kern w:val="0"/>
          <w:sz w:val="36"/>
          <w:szCs w:val="36"/>
        </w:rPr>
      </w:pPr>
      <w:r>
        <w:rPr>
          <w:rFonts w:hint="eastAsia" w:ascii="华文中宋" w:hAnsi="华文中宋" w:eastAsia="华文中宋" w:cs="华文中宋"/>
          <w:b/>
          <w:bCs/>
          <w:kern w:val="0"/>
          <w:sz w:val="36"/>
          <w:szCs w:val="36"/>
        </w:rPr>
        <w:t>关于做好201</w:t>
      </w:r>
      <w:r>
        <w:rPr>
          <w:rFonts w:hint="eastAsia" w:ascii="华文中宋" w:hAnsi="华文中宋" w:eastAsia="华文中宋" w:cs="华文中宋"/>
          <w:b/>
          <w:bCs/>
          <w:kern w:val="0"/>
          <w:sz w:val="36"/>
          <w:szCs w:val="36"/>
          <w:lang w:val="en-US" w:eastAsia="zh-CN"/>
        </w:rPr>
        <w:t>7</w:t>
      </w:r>
      <w:r>
        <w:rPr>
          <w:rFonts w:hint="eastAsia" w:ascii="华文中宋" w:hAnsi="华文中宋" w:eastAsia="华文中宋" w:cs="华文中宋"/>
          <w:b/>
          <w:bCs/>
          <w:kern w:val="0"/>
          <w:sz w:val="36"/>
          <w:szCs w:val="36"/>
        </w:rPr>
        <w:t>年中小学校</w:t>
      </w:r>
      <w:r>
        <w:rPr>
          <w:rFonts w:hint="eastAsia" w:ascii="华文中宋" w:hAnsi="华文中宋" w:eastAsia="华文中宋" w:cs="华文中宋"/>
          <w:b/>
          <w:bCs/>
          <w:kern w:val="0"/>
          <w:sz w:val="36"/>
          <w:szCs w:val="36"/>
        </w:rPr>
        <w:br w:type="textWrapping"/>
      </w:r>
      <w:r>
        <w:rPr>
          <w:rFonts w:hint="eastAsia" w:ascii="华文中宋" w:hAnsi="华文中宋" w:eastAsia="华文中宋" w:cs="华文中宋"/>
          <w:b/>
          <w:bCs/>
          <w:kern w:val="0"/>
          <w:sz w:val="36"/>
          <w:szCs w:val="36"/>
        </w:rPr>
        <w:t>教师专业技术资格评审工作的通知</w:t>
      </w:r>
    </w:p>
    <w:p>
      <w:pPr>
        <w:widowControl/>
        <w:rPr>
          <w:rFonts w:hint="eastAsia" w:ascii="仿宋_GB2312" w:hAnsi="宋体" w:eastAsia="仿宋_GB2312" w:cs="宋体"/>
          <w:b/>
          <w:kern w:val="0"/>
          <w:sz w:val="36"/>
          <w:szCs w:val="36"/>
        </w:rPr>
      </w:pPr>
    </w:p>
    <w:p>
      <w:pPr>
        <w:widowControl/>
        <w:spacing w:line="560" w:lineRule="exact"/>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各学校（单位）、幼儿园：</w:t>
      </w:r>
    </w:p>
    <w:p>
      <w:pPr>
        <w:widowControl/>
        <w:spacing w:line="560" w:lineRule="exact"/>
        <w:ind w:right="-81" w:rightChars="-39" w:firstLine="645"/>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根据《</w:t>
      </w:r>
      <w:r>
        <w:rPr>
          <w:rFonts w:hint="eastAsia" w:ascii="仿宋_GB2312" w:hAnsi="仿宋_GB2312" w:eastAsia="仿宋_GB2312" w:cs="仿宋_GB2312"/>
          <w:sz w:val="30"/>
          <w:szCs w:val="30"/>
        </w:rPr>
        <w:t>湖州市教育局关于做好201</w:t>
      </w:r>
      <w:r>
        <w:rPr>
          <w:rFonts w:hint="eastAsia" w:ascii="仿宋_GB2312" w:hAnsi="仿宋_GB2312" w:eastAsia="仿宋_GB2312" w:cs="仿宋_GB2312"/>
          <w:sz w:val="30"/>
          <w:szCs w:val="30"/>
          <w:lang w:val="en-US" w:eastAsia="zh-CN"/>
        </w:rPr>
        <w:t>7</w:t>
      </w:r>
      <w:r>
        <w:rPr>
          <w:rFonts w:hint="eastAsia" w:ascii="仿宋_GB2312" w:hAnsi="仿宋_GB2312" w:eastAsia="仿宋_GB2312" w:cs="仿宋_GB2312"/>
          <w:sz w:val="30"/>
          <w:szCs w:val="30"/>
        </w:rPr>
        <w:t>年中小学校教师专业技术资格评审工作的通知》(湖教人〔201</w:t>
      </w:r>
      <w:r>
        <w:rPr>
          <w:rFonts w:hint="eastAsia" w:ascii="仿宋_GB2312" w:hAnsi="仿宋_GB2312" w:eastAsia="仿宋_GB2312" w:cs="仿宋_GB2312"/>
          <w:sz w:val="30"/>
          <w:szCs w:val="30"/>
          <w:lang w:val="en-US" w:eastAsia="zh-CN"/>
        </w:rPr>
        <w:t>7</w:t>
      </w:r>
      <w:r>
        <w:rPr>
          <w:rFonts w:hint="eastAsia" w:ascii="仿宋_GB2312" w:hAnsi="仿宋_GB2312" w:eastAsia="仿宋_GB2312" w:cs="仿宋_GB2312"/>
          <w:sz w:val="30"/>
          <w:szCs w:val="30"/>
        </w:rPr>
        <w:t>〕1</w:t>
      </w:r>
      <w:r>
        <w:rPr>
          <w:rFonts w:hint="eastAsia" w:ascii="仿宋_GB2312" w:hAnsi="仿宋_GB2312" w:eastAsia="仿宋_GB2312" w:cs="仿宋_GB2312"/>
          <w:sz w:val="30"/>
          <w:szCs w:val="30"/>
          <w:lang w:val="en-US" w:eastAsia="zh-CN"/>
        </w:rPr>
        <w:t>19</w:t>
      </w:r>
      <w:r>
        <w:rPr>
          <w:rFonts w:hint="eastAsia" w:ascii="仿宋_GB2312" w:hAnsi="仿宋_GB2312" w:eastAsia="仿宋_GB2312" w:cs="仿宋_GB2312"/>
          <w:sz w:val="30"/>
          <w:szCs w:val="30"/>
        </w:rPr>
        <w:t>号)文件精神，</w:t>
      </w:r>
      <w:r>
        <w:rPr>
          <w:rFonts w:hint="eastAsia" w:ascii="仿宋_GB2312" w:hAnsi="仿宋_GB2312" w:eastAsia="仿宋_GB2312" w:cs="仿宋_GB2312"/>
          <w:kern w:val="0"/>
          <w:sz w:val="30"/>
          <w:szCs w:val="30"/>
        </w:rPr>
        <w:t>结合我县实际情况，现</w:t>
      </w:r>
      <w:r>
        <w:rPr>
          <w:rFonts w:hint="eastAsia" w:ascii="仿宋_GB2312" w:hAnsi="仿宋_GB2312" w:eastAsia="仿宋_GB2312" w:cs="仿宋_GB2312"/>
          <w:kern w:val="0"/>
          <w:sz w:val="30"/>
          <w:szCs w:val="30"/>
          <w:lang w:eastAsia="zh-CN"/>
        </w:rPr>
        <w:t>就</w:t>
      </w:r>
      <w:r>
        <w:rPr>
          <w:rFonts w:hint="eastAsia" w:ascii="仿宋_GB2312" w:hAnsi="仿宋_GB2312" w:eastAsia="仿宋_GB2312" w:cs="仿宋_GB2312"/>
          <w:kern w:val="0"/>
          <w:sz w:val="30"/>
          <w:szCs w:val="30"/>
        </w:rPr>
        <w:t>201</w:t>
      </w:r>
      <w:r>
        <w:rPr>
          <w:rFonts w:hint="eastAsia" w:ascii="仿宋_GB2312" w:hAnsi="仿宋_GB2312" w:eastAsia="仿宋_GB2312" w:cs="仿宋_GB2312"/>
          <w:kern w:val="0"/>
          <w:sz w:val="30"/>
          <w:szCs w:val="30"/>
          <w:lang w:val="en-US" w:eastAsia="zh-CN"/>
        </w:rPr>
        <w:t>7</w:t>
      </w:r>
      <w:r>
        <w:rPr>
          <w:rFonts w:hint="eastAsia" w:ascii="仿宋_GB2312" w:hAnsi="仿宋_GB2312" w:eastAsia="仿宋_GB2312" w:cs="仿宋_GB2312"/>
          <w:kern w:val="0"/>
          <w:sz w:val="30"/>
          <w:szCs w:val="30"/>
        </w:rPr>
        <w:t>年我县中小学校教师和教育管理、实验人员的专业技术资格评审工作有关事项通知如下：</w:t>
      </w:r>
    </w:p>
    <w:p>
      <w:pPr>
        <w:widowControl/>
        <w:spacing w:line="560" w:lineRule="exact"/>
        <w:ind w:firstLine="645"/>
        <w:jc w:val="left"/>
        <w:rPr>
          <w:rFonts w:hint="eastAsia" w:ascii="黑体" w:hAnsi="黑体" w:eastAsia="黑体" w:cs="黑体"/>
          <w:b/>
          <w:kern w:val="0"/>
          <w:sz w:val="30"/>
          <w:szCs w:val="30"/>
        </w:rPr>
      </w:pPr>
      <w:r>
        <w:rPr>
          <w:rFonts w:hint="eastAsia" w:ascii="黑体" w:hAnsi="黑体" w:eastAsia="黑体" w:cs="黑体"/>
          <w:b/>
          <w:kern w:val="0"/>
          <w:sz w:val="30"/>
          <w:szCs w:val="30"/>
        </w:rPr>
        <w:t>一、指导思想和工作原则</w:t>
      </w:r>
    </w:p>
    <w:p>
      <w:pPr>
        <w:widowControl/>
        <w:spacing w:line="560" w:lineRule="exact"/>
        <w:ind w:left="158" w:leftChars="76" w:firstLine="298" w:firstLineChars="100"/>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lang w:val="en-US" w:eastAsia="zh-CN"/>
        </w:rPr>
        <w:t xml:space="preserve">  </w:t>
      </w:r>
      <w:r>
        <w:rPr>
          <w:rFonts w:hint="eastAsia" w:ascii="仿宋_GB2312" w:hAnsi="仿宋_GB2312" w:eastAsia="仿宋_GB2312" w:cs="仿宋_GB2312"/>
          <w:kern w:val="0"/>
          <w:sz w:val="30"/>
          <w:szCs w:val="30"/>
        </w:rPr>
        <w:t>评审工作以提高教师队伍专业化水平和整体素质为核心，严格把握推荐评审质量，进一步健全制度体系,完善评价标准，创新评价机制，充分发挥中小学校教师职称评审的激励导向作用，调动广大中小学校教师积极性，</w:t>
      </w:r>
      <w:r>
        <w:rPr>
          <w:rFonts w:hint="eastAsia" w:ascii="仿宋_GB2312" w:hAnsi="仿宋_GB2312" w:eastAsia="仿宋_GB2312" w:cs="仿宋_GB2312"/>
          <w:kern w:val="0"/>
          <w:sz w:val="30"/>
          <w:szCs w:val="30"/>
          <w:lang w:eastAsia="zh-CN"/>
        </w:rPr>
        <w:t>促进</w:t>
      </w:r>
      <w:r>
        <w:rPr>
          <w:rFonts w:hint="eastAsia" w:ascii="仿宋_GB2312" w:hAnsi="仿宋_GB2312" w:eastAsia="仿宋_GB2312" w:cs="仿宋_GB2312"/>
          <w:kern w:val="0"/>
          <w:sz w:val="30"/>
          <w:szCs w:val="30"/>
        </w:rPr>
        <w:t>中小学校教师</w:t>
      </w:r>
      <w:r>
        <w:rPr>
          <w:rFonts w:hint="eastAsia" w:ascii="仿宋_GB2312" w:hAnsi="仿宋_GB2312" w:eastAsia="仿宋_GB2312" w:cs="仿宋_GB2312"/>
          <w:kern w:val="0"/>
          <w:sz w:val="30"/>
          <w:szCs w:val="30"/>
          <w:lang w:eastAsia="zh-CN"/>
        </w:rPr>
        <w:t>的全面发展，</w:t>
      </w:r>
      <w:r>
        <w:rPr>
          <w:rFonts w:hint="eastAsia" w:ascii="仿宋_GB2312" w:hAnsi="仿宋_GB2312" w:eastAsia="仿宋_GB2312" w:cs="仿宋_GB2312"/>
          <w:kern w:val="0"/>
          <w:sz w:val="30"/>
          <w:szCs w:val="30"/>
        </w:rPr>
        <w:t>为加快实现教育现代化提供人才保证和智力支持。</w:t>
      </w:r>
    </w:p>
    <w:p>
      <w:pPr>
        <w:widowControl/>
        <w:spacing w:line="560" w:lineRule="exact"/>
        <w:ind w:left="158" w:leftChars="76" w:firstLine="298" w:firstLineChars="100"/>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lang w:val="en-US" w:eastAsia="zh-CN"/>
        </w:rPr>
        <w:t xml:space="preserve">  </w:t>
      </w:r>
      <w:r>
        <w:rPr>
          <w:rFonts w:hint="eastAsia" w:ascii="仿宋_GB2312" w:hAnsi="仿宋_GB2312" w:eastAsia="仿宋_GB2312" w:cs="仿宋_GB2312"/>
          <w:kern w:val="0"/>
          <w:sz w:val="30"/>
          <w:szCs w:val="30"/>
        </w:rPr>
        <w:t>评审工作应遵循“坚持标准、保证质量、全面考核、维护公正、择优晋升”的原则。</w:t>
      </w:r>
    </w:p>
    <w:p>
      <w:pPr>
        <w:keepNext w:val="0"/>
        <w:keepLines w:val="0"/>
        <w:pageBreakBefore w:val="0"/>
        <w:widowControl/>
        <w:kinsoku/>
        <w:wordWrap/>
        <w:overflowPunct/>
        <w:topLinePunct w:val="0"/>
        <w:autoSpaceDE/>
        <w:autoSpaceDN/>
        <w:bidi w:val="0"/>
        <w:spacing w:line="520" w:lineRule="exact"/>
        <w:ind w:left="158" w:leftChars="76" w:right="0" w:rightChars="0" w:firstLine="298" w:firstLineChars="100"/>
        <w:jc w:val="left"/>
        <w:textAlignment w:val="auto"/>
        <w:rPr>
          <w:rFonts w:hint="eastAsia" w:ascii="黑体" w:hAnsi="黑体" w:eastAsia="黑体" w:cs="黑体"/>
          <w:b/>
          <w:kern w:val="0"/>
          <w:sz w:val="30"/>
          <w:szCs w:val="30"/>
        </w:rPr>
      </w:pPr>
      <w:r>
        <w:rPr>
          <w:rFonts w:hint="eastAsia" w:ascii="黑体" w:hAnsi="黑体" w:eastAsia="黑体" w:cs="黑体"/>
          <w:b/>
          <w:kern w:val="0"/>
          <w:sz w:val="30"/>
          <w:szCs w:val="30"/>
        </w:rPr>
        <w:t xml:space="preserve">  二、政策导向</w:t>
      </w:r>
    </w:p>
    <w:p>
      <w:pPr>
        <w:keepNext w:val="0"/>
        <w:keepLines w:val="0"/>
        <w:pageBreakBefore w:val="0"/>
        <w:widowControl/>
        <w:kinsoku/>
        <w:wordWrap/>
        <w:overflowPunct/>
        <w:topLinePunct w:val="0"/>
        <w:autoSpaceDE/>
        <w:autoSpaceDN/>
        <w:bidi w:val="0"/>
        <w:spacing w:line="520" w:lineRule="exact"/>
        <w:ind w:right="0" w:rightChars="0"/>
        <w:jc w:val="left"/>
        <w:textAlignment w:val="auto"/>
        <w:rPr>
          <w:rFonts w:hint="eastAsia" w:ascii="仿宋_GB2312" w:hAnsi="仿宋_GB2312" w:eastAsia="仿宋_GB2312" w:cs="仿宋_GB2312"/>
          <w:spacing w:val="-10"/>
          <w:kern w:val="0"/>
          <w:sz w:val="30"/>
          <w:szCs w:val="30"/>
        </w:rPr>
      </w:pPr>
      <w:r>
        <w:rPr>
          <w:rFonts w:hint="eastAsia" w:ascii="仿宋_GB2312" w:hAnsi="仿宋_GB2312" w:eastAsia="仿宋_GB2312" w:cs="仿宋_GB2312"/>
          <w:kern w:val="0"/>
          <w:sz w:val="30"/>
          <w:szCs w:val="30"/>
          <w:lang w:val="en-US" w:eastAsia="zh-CN"/>
        </w:rPr>
        <w:t xml:space="preserve">    </w:t>
      </w:r>
      <w:r>
        <w:rPr>
          <w:rFonts w:hint="eastAsia" w:ascii="楷体_GB2312" w:hAnsi="楷体_GB2312" w:eastAsia="楷体_GB2312" w:cs="楷体_GB2312"/>
          <w:b/>
          <w:bCs/>
          <w:kern w:val="0"/>
          <w:sz w:val="30"/>
          <w:szCs w:val="30"/>
        </w:rPr>
        <w:t>（一）坚持以德为先。</w:t>
      </w:r>
      <w:r>
        <w:rPr>
          <w:rFonts w:hint="eastAsia" w:ascii="仿宋_GB2312" w:hAnsi="仿宋_GB2312" w:eastAsia="仿宋_GB2312" w:cs="仿宋_GB2312"/>
          <w:kern w:val="0"/>
          <w:sz w:val="30"/>
          <w:szCs w:val="30"/>
        </w:rPr>
        <w:t>引导教师立德树人，把践行《中小学教师职业道德规范》作为教师职称晋升的首要条件。在教师职称推荐和评审中，实行师德考核“一票否决制”，促使广大教师自觉践行新时期师德规范，自尊自律，淡泊名利，乐于奉献；引导广</w:t>
      </w:r>
      <w:r>
        <w:rPr>
          <w:rFonts w:hint="eastAsia" w:ascii="仿宋_GB2312" w:hAnsi="仿宋_GB2312" w:eastAsia="仿宋_GB2312" w:cs="仿宋_GB2312"/>
          <w:spacing w:val="-4"/>
          <w:kern w:val="0"/>
          <w:sz w:val="30"/>
          <w:szCs w:val="30"/>
        </w:rPr>
        <w:t>大教师不断增强使命感和责任感</w:t>
      </w:r>
      <w:r>
        <w:rPr>
          <w:rFonts w:hint="eastAsia" w:ascii="仿宋_GB2312" w:hAnsi="仿宋_GB2312" w:eastAsia="仿宋_GB2312" w:cs="仿宋_GB2312"/>
          <w:spacing w:val="-4"/>
          <w:kern w:val="0"/>
          <w:sz w:val="30"/>
          <w:szCs w:val="30"/>
          <w:lang w:eastAsia="zh-CN"/>
        </w:rPr>
        <w:t>。</w:t>
      </w:r>
    </w:p>
    <w:p>
      <w:pPr>
        <w:keepNext w:val="0"/>
        <w:keepLines w:val="0"/>
        <w:pageBreakBefore w:val="0"/>
        <w:widowControl/>
        <w:kinsoku/>
        <w:wordWrap/>
        <w:overflowPunct/>
        <w:topLinePunct w:val="0"/>
        <w:autoSpaceDE/>
        <w:autoSpaceDN/>
        <w:bidi w:val="0"/>
        <w:spacing w:line="520" w:lineRule="exact"/>
        <w:ind w:right="0" w:rightChars="0" w:firstLine="447" w:firstLineChars="150"/>
        <w:jc w:val="left"/>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lang w:val="en-US" w:eastAsia="zh-CN"/>
        </w:rPr>
        <w:t xml:space="preserve"> </w:t>
      </w:r>
      <w:r>
        <w:rPr>
          <w:rFonts w:hint="eastAsia" w:ascii="楷体_GB2312" w:hAnsi="楷体_GB2312" w:eastAsia="楷体_GB2312" w:cs="楷体_GB2312"/>
          <w:b/>
          <w:bCs/>
          <w:kern w:val="0"/>
          <w:sz w:val="30"/>
          <w:szCs w:val="30"/>
        </w:rPr>
        <w:t>（二）突出教学中心地位。</w:t>
      </w:r>
      <w:r>
        <w:rPr>
          <w:rFonts w:hint="eastAsia" w:ascii="仿宋_GB2312" w:hAnsi="仿宋_GB2312" w:eastAsia="仿宋_GB2312" w:cs="仿宋_GB2312"/>
          <w:kern w:val="0"/>
          <w:sz w:val="30"/>
          <w:szCs w:val="30"/>
        </w:rPr>
        <w:t>中小学校教师职称评审要充分体现教师职业特点，遵循教育规律和人才成长规律，适应实施素质教育和课程改革的要求，引导中小学教师积极参与课程改革和评价改革，注重日常教育教学方法和艺术，努力实现“轻负高质”课堂教学</w:t>
      </w:r>
      <w:r>
        <w:rPr>
          <w:rFonts w:hint="eastAsia" w:ascii="仿宋_GB2312" w:hAnsi="仿宋_GB2312" w:eastAsia="仿宋_GB2312" w:cs="仿宋_GB2312"/>
          <w:kern w:val="0"/>
          <w:sz w:val="30"/>
          <w:szCs w:val="30"/>
          <w:lang w:eastAsia="zh-CN"/>
        </w:rPr>
        <w:t>。</w:t>
      </w:r>
      <w:r>
        <w:rPr>
          <w:rFonts w:hint="eastAsia" w:ascii="仿宋_GB2312" w:hAnsi="仿宋_GB2312" w:eastAsia="仿宋_GB2312" w:cs="仿宋_GB2312"/>
          <w:kern w:val="0"/>
          <w:sz w:val="30"/>
          <w:szCs w:val="30"/>
        </w:rPr>
        <w:t>注重教育教学一线实践经历、工作能力和教书育人实绩</w:t>
      </w:r>
      <w:r>
        <w:rPr>
          <w:rFonts w:hint="eastAsia" w:ascii="仿宋_GB2312" w:hAnsi="仿宋_GB2312" w:eastAsia="仿宋_GB2312" w:cs="仿宋_GB2312"/>
          <w:kern w:val="0"/>
          <w:sz w:val="30"/>
          <w:szCs w:val="30"/>
          <w:lang w:eastAsia="zh-CN"/>
        </w:rPr>
        <w:t>，</w:t>
      </w:r>
      <w:r>
        <w:rPr>
          <w:rFonts w:hint="eastAsia" w:ascii="仿宋_GB2312" w:hAnsi="仿宋_GB2312" w:eastAsia="仿宋_GB2312" w:cs="仿宋_GB2312"/>
          <w:kern w:val="0"/>
          <w:sz w:val="30"/>
          <w:szCs w:val="30"/>
        </w:rPr>
        <w:t>加强对课堂教学能力的考核，</w:t>
      </w:r>
      <w:r>
        <w:rPr>
          <w:rFonts w:hint="eastAsia" w:ascii="仿宋_GB2312" w:hAnsi="仿宋_GB2312" w:eastAsia="仿宋_GB2312" w:cs="仿宋_GB2312"/>
          <w:kern w:val="0"/>
          <w:sz w:val="30"/>
          <w:szCs w:val="30"/>
          <w:lang w:eastAsia="zh-CN"/>
        </w:rPr>
        <w:t>突出教学中心地位。</w:t>
      </w:r>
    </w:p>
    <w:p>
      <w:pPr>
        <w:keepNext w:val="0"/>
        <w:keepLines w:val="0"/>
        <w:pageBreakBefore w:val="0"/>
        <w:widowControl/>
        <w:kinsoku/>
        <w:wordWrap/>
        <w:overflowPunct/>
        <w:topLinePunct w:val="0"/>
        <w:autoSpaceDE/>
        <w:autoSpaceDN/>
        <w:bidi w:val="0"/>
        <w:spacing w:line="520" w:lineRule="exact"/>
        <w:ind w:right="0" w:rightChars="0" w:firstLine="447" w:firstLineChars="150"/>
        <w:jc w:val="left"/>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lang w:val="en-US" w:eastAsia="zh-CN"/>
        </w:rPr>
        <w:t xml:space="preserve"> </w:t>
      </w:r>
      <w:r>
        <w:rPr>
          <w:rFonts w:hint="eastAsia" w:ascii="楷体_GB2312" w:hAnsi="楷体_GB2312" w:eastAsia="楷体_GB2312" w:cs="楷体_GB2312"/>
          <w:b/>
          <w:bCs/>
          <w:kern w:val="0"/>
          <w:sz w:val="30"/>
          <w:szCs w:val="30"/>
        </w:rPr>
        <w:t>（三）继续向偏远农村学校倾斜。</w:t>
      </w:r>
      <w:r>
        <w:rPr>
          <w:rFonts w:hint="eastAsia" w:ascii="仿宋_GB2312" w:hAnsi="仿宋_GB2312" w:eastAsia="仿宋_GB2312" w:cs="仿宋_GB2312"/>
          <w:kern w:val="0"/>
          <w:sz w:val="30"/>
          <w:szCs w:val="30"/>
        </w:rPr>
        <w:t>积极为长期在偏远农村学校任教的教师职称晋升创造条件。农村学校中、高级教师的通过率原则上不低于城镇学校。对出色完成支教和教师交流工作以及长期从事特殊教育工作的教师，在同等条件下要优先晋升。</w:t>
      </w:r>
    </w:p>
    <w:p>
      <w:pPr>
        <w:keepNext w:val="0"/>
        <w:keepLines w:val="0"/>
        <w:pageBreakBefore w:val="0"/>
        <w:widowControl/>
        <w:kinsoku/>
        <w:wordWrap/>
        <w:overflowPunct/>
        <w:topLinePunct w:val="0"/>
        <w:autoSpaceDE/>
        <w:autoSpaceDN/>
        <w:bidi w:val="0"/>
        <w:adjustRightInd/>
        <w:snapToGrid w:val="0"/>
        <w:spacing w:line="520" w:lineRule="exact"/>
        <w:ind w:right="0" w:rightChars="0"/>
        <w:jc w:val="left"/>
        <w:textAlignment w:val="auto"/>
        <w:outlineLvl w:val="9"/>
        <w:rPr>
          <w:rFonts w:hint="eastAsia" w:ascii="仿宋_GB2312" w:hAnsi="仿宋_GB2312" w:eastAsia="仿宋_GB2312" w:cs="仿宋_GB2312"/>
          <w:color w:val="0000FF"/>
          <w:kern w:val="0"/>
          <w:sz w:val="30"/>
          <w:szCs w:val="30"/>
        </w:rPr>
      </w:pPr>
      <w:r>
        <w:rPr>
          <w:rFonts w:hint="eastAsia" w:ascii="仿宋_GB2312" w:hAnsi="仿宋_GB2312" w:eastAsia="仿宋_GB2312" w:cs="仿宋_GB2312"/>
          <w:kern w:val="0"/>
          <w:sz w:val="30"/>
          <w:szCs w:val="30"/>
          <w:lang w:val="en-US" w:eastAsia="zh-CN"/>
        </w:rPr>
        <w:t xml:space="preserve">    </w:t>
      </w:r>
      <w:r>
        <w:rPr>
          <w:rFonts w:hint="eastAsia" w:ascii="楷体_GB2312" w:hAnsi="楷体_GB2312" w:eastAsia="楷体_GB2312" w:cs="楷体_GB2312"/>
          <w:b/>
          <w:bCs/>
          <w:kern w:val="0"/>
          <w:sz w:val="30"/>
          <w:szCs w:val="30"/>
        </w:rPr>
        <w:t>（四）继续落实城镇义务教育教师支教的有关规定。</w:t>
      </w:r>
      <w:r>
        <w:rPr>
          <w:rFonts w:hint="eastAsia" w:ascii="仿宋_GB2312" w:hAnsi="仿宋_GB2312" w:eastAsia="仿宋_GB2312" w:cs="仿宋_GB2312"/>
          <w:kern w:val="0"/>
          <w:sz w:val="30"/>
          <w:szCs w:val="30"/>
        </w:rPr>
        <w:t>对1970年1月1日以后出生的城镇义务教育中小学教师，在评聘</w:t>
      </w:r>
      <w:r>
        <w:rPr>
          <w:rFonts w:hint="eastAsia" w:ascii="仿宋_GB2312" w:hAnsi="仿宋_GB2312" w:eastAsia="仿宋_GB2312" w:cs="仿宋_GB2312"/>
          <w:kern w:val="0"/>
          <w:sz w:val="30"/>
          <w:szCs w:val="30"/>
          <w:lang w:eastAsia="zh-CN"/>
        </w:rPr>
        <w:t>中小学</w:t>
      </w:r>
      <w:r>
        <w:rPr>
          <w:rFonts w:hint="eastAsia" w:ascii="仿宋_GB2312" w:hAnsi="仿宋_GB2312" w:eastAsia="仿宋_GB2312" w:cs="仿宋_GB2312"/>
          <w:kern w:val="0"/>
          <w:sz w:val="30"/>
          <w:szCs w:val="30"/>
        </w:rPr>
        <w:t>高级教师职称（职务）时，应有在农村、欠发达地区和薄弱学校全职支教1年的经历（民办学校教师晋升高级教师职务不作要求）。城镇义务教育中小学教师，在评聘中</w:t>
      </w:r>
      <w:r>
        <w:rPr>
          <w:rFonts w:hint="eastAsia" w:ascii="仿宋_GB2312" w:hAnsi="仿宋_GB2312" w:eastAsia="仿宋_GB2312" w:cs="仿宋_GB2312"/>
          <w:kern w:val="0"/>
          <w:sz w:val="30"/>
          <w:szCs w:val="30"/>
          <w:lang w:eastAsia="zh-CN"/>
        </w:rPr>
        <w:t>小学一级教师</w:t>
      </w:r>
      <w:r>
        <w:rPr>
          <w:rFonts w:hint="eastAsia" w:ascii="仿宋_GB2312" w:hAnsi="仿宋_GB2312" w:eastAsia="仿宋_GB2312" w:cs="仿宋_GB2312"/>
          <w:kern w:val="0"/>
          <w:sz w:val="30"/>
          <w:szCs w:val="30"/>
        </w:rPr>
        <w:t>职称（职务）时，也应具有在农村或薄弱学校任教1年及以上的经历。</w:t>
      </w:r>
    </w:p>
    <w:p>
      <w:pPr>
        <w:keepNext w:val="0"/>
        <w:keepLines w:val="0"/>
        <w:pageBreakBefore w:val="0"/>
        <w:widowControl/>
        <w:kinsoku/>
        <w:wordWrap/>
        <w:overflowPunct/>
        <w:topLinePunct w:val="0"/>
        <w:autoSpaceDE/>
        <w:autoSpaceDN/>
        <w:bidi w:val="0"/>
        <w:adjustRightInd/>
        <w:snapToGrid w:val="0"/>
        <w:spacing w:line="520" w:lineRule="exact"/>
        <w:ind w:left="0" w:leftChars="0" w:right="0" w:rightChars="0" w:firstLine="634"/>
        <w:jc w:val="left"/>
        <w:textAlignment w:val="auto"/>
        <w:outlineLvl w:val="9"/>
        <w:rPr>
          <w:rFonts w:hint="eastAsia" w:ascii="仿宋_GB2312" w:hAnsi="仿宋_GB2312" w:eastAsia="仿宋_GB2312" w:cs="仿宋_GB2312"/>
          <w:b w:val="0"/>
          <w:i w:val="0"/>
          <w:color w:val="323232"/>
          <w:sz w:val="30"/>
          <w:szCs w:val="30"/>
          <w:shd w:val="clear" w:color="auto" w:fill="FFFFFF"/>
          <w:lang w:eastAsia="zh-CN"/>
        </w:rPr>
      </w:pPr>
      <w:r>
        <w:rPr>
          <w:rFonts w:hint="eastAsia" w:ascii="楷体_GB2312" w:hAnsi="楷体_GB2312" w:eastAsia="楷体_GB2312" w:cs="楷体_GB2312"/>
          <w:b/>
          <w:bCs/>
          <w:sz w:val="30"/>
          <w:szCs w:val="30"/>
        </w:rPr>
        <w:t>（五）</w:t>
      </w:r>
      <w:r>
        <w:rPr>
          <w:rFonts w:hint="eastAsia" w:ascii="楷体_GB2312" w:hAnsi="楷体_GB2312" w:eastAsia="楷体_GB2312" w:cs="楷体_GB2312"/>
          <w:b/>
          <w:bCs/>
          <w:sz w:val="30"/>
          <w:szCs w:val="30"/>
          <w:lang w:eastAsia="zh-CN"/>
        </w:rPr>
        <w:t>积极有序推进县域内义务教育学校教师交流工作。</w:t>
      </w:r>
      <w:r>
        <w:rPr>
          <w:rFonts w:hint="eastAsia" w:ascii="仿宋_GB2312" w:hAnsi="仿宋_GB2312" w:eastAsia="仿宋_GB2312" w:cs="仿宋_GB2312"/>
          <w:sz w:val="30"/>
          <w:szCs w:val="30"/>
          <w:lang w:eastAsia="zh-CN"/>
        </w:rPr>
        <w:t>要按照统筹资源、均衡配资、优化结构、强化监管的要求，重点引导骨干教师向农村学校和城区</w:t>
      </w:r>
      <w:r>
        <w:rPr>
          <w:rFonts w:hint="eastAsia" w:ascii="仿宋_GB2312" w:hAnsi="仿宋_GB2312" w:eastAsia="仿宋_GB2312" w:cs="仿宋_GB2312"/>
          <w:kern w:val="0"/>
          <w:sz w:val="30"/>
          <w:szCs w:val="30"/>
        </w:rPr>
        <w:t>薄弱学校</w:t>
      </w:r>
      <w:r>
        <w:rPr>
          <w:rFonts w:hint="eastAsia" w:ascii="仿宋_GB2312" w:hAnsi="仿宋_GB2312" w:eastAsia="仿宋_GB2312" w:cs="仿宋_GB2312"/>
          <w:kern w:val="0"/>
          <w:sz w:val="30"/>
          <w:szCs w:val="30"/>
          <w:lang w:eastAsia="zh-CN"/>
        </w:rPr>
        <w:t>流动，引导超编</w:t>
      </w:r>
      <w:r>
        <w:rPr>
          <w:rFonts w:hint="eastAsia" w:ascii="仿宋_GB2312" w:hAnsi="仿宋_GB2312" w:eastAsia="仿宋_GB2312" w:cs="仿宋_GB2312"/>
          <w:sz w:val="30"/>
          <w:szCs w:val="30"/>
          <w:lang w:eastAsia="zh-CN"/>
        </w:rPr>
        <w:t>学校教师向空编学校流动。</w:t>
      </w:r>
      <w:r>
        <w:rPr>
          <w:rFonts w:hint="eastAsia" w:ascii="仿宋_GB2312" w:hAnsi="仿宋_GB2312" w:eastAsia="仿宋_GB2312" w:cs="仿宋_GB2312"/>
          <w:b w:val="0"/>
          <w:i w:val="0"/>
          <w:color w:val="323232"/>
          <w:sz w:val="30"/>
          <w:szCs w:val="30"/>
          <w:shd w:val="clear" w:color="auto" w:fill="FFFFFF"/>
          <w:lang w:eastAsia="zh-CN"/>
        </w:rPr>
        <w:t>全县将在中小学校教职工岗位结构比例内，预留一定的中、高级岗位，用于评聘交流教师，以鼓励教师参与交流、鼓励交流教师服务期满后继续留下从事农村教育工作。</w:t>
      </w:r>
    </w:p>
    <w:p>
      <w:pPr>
        <w:keepNext w:val="0"/>
        <w:keepLines w:val="0"/>
        <w:pageBreakBefore w:val="0"/>
        <w:widowControl/>
        <w:kinsoku/>
        <w:wordWrap/>
        <w:overflowPunct/>
        <w:topLinePunct w:val="0"/>
        <w:autoSpaceDE/>
        <w:autoSpaceDN/>
        <w:bidi w:val="0"/>
        <w:adjustRightInd/>
        <w:snapToGrid w:val="0"/>
        <w:spacing w:line="520" w:lineRule="exact"/>
        <w:ind w:left="0" w:leftChars="0" w:right="0" w:rightChars="0" w:firstLine="634"/>
        <w:jc w:val="left"/>
        <w:textAlignment w:val="auto"/>
        <w:outlineLvl w:val="9"/>
        <w:rPr>
          <w:rFonts w:hint="eastAsia" w:ascii="仿宋_GB2312" w:hAnsi="仿宋_GB2312" w:eastAsia="仿宋_GB2312" w:cs="仿宋_GB2312"/>
          <w:kern w:val="0"/>
          <w:sz w:val="30"/>
          <w:szCs w:val="30"/>
          <w:lang w:val="en-US" w:eastAsia="zh-CN"/>
        </w:rPr>
      </w:pPr>
      <w:r>
        <w:rPr>
          <w:rFonts w:hint="eastAsia" w:ascii="楷体_GB2312" w:hAnsi="楷体_GB2312" w:eastAsia="楷体_GB2312" w:cs="楷体_GB2312"/>
          <w:b/>
          <w:bCs/>
          <w:color w:val="000000"/>
          <w:kern w:val="0"/>
          <w:sz w:val="30"/>
          <w:szCs w:val="30"/>
        </w:rPr>
        <w:t>（六）继续落实援疆援藏等对口</w:t>
      </w:r>
      <w:r>
        <w:rPr>
          <w:rFonts w:hint="eastAsia" w:ascii="楷体_GB2312" w:hAnsi="楷体_GB2312" w:eastAsia="楷体_GB2312" w:cs="楷体_GB2312"/>
          <w:b/>
          <w:bCs/>
          <w:color w:val="000000"/>
          <w:kern w:val="0"/>
          <w:sz w:val="30"/>
          <w:szCs w:val="30"/>
          <w:lang w:eastAsia="zh-CN"/>
        </w:rPr>
        <w:t>支援</w:t>
      </w:r>
      <w:r>
        <w:rPr>
          <w:rFonts w:hint="eastAsia" w:ascii="楷体_GB2312" w:hAnsi="楷体_GB2312" w:eastAsia="楷体_GB2312" w:cs="楷体_GB2312"/>
          <w:b/>
          <w:bCs/>
          <w:color w:val="000000"/>
          <w:kern w:val="0"/>
          <w:sz w:val="30"/>
          <w:szCs w:val="30"/>
        </w:rPr>
        <w:t>的有关规定。</w:t>
      </w:r>
      <w:r>
        <w:rPr>
          <w:rFonts w:hint="eastAsia" w:ascii="仿宋_GB2312" w:hAnsi="仿宋_GB2312" w:eastAsia="仿宋_GB2312" w:cs="仿宋_GB2312"/>
          <w:color w:val="000000"/>
          <w:kern w:val="0"/>
          <w:sz w:val="30"/>
          <w:szCs w:val="30"/>
        </w:rPr>
        <w:t>援疆援藏教师申请确认高一级专业技术资格按浙组〔2010〕46号、浙人社发〔2011〕145号和浙教人〔2014〕48号文件精神执行。</w:t>
      </w:r>
      <w:r>
        <w:rPr>
          <w:rFonts w:hint="eastAsia" w:ascii="仿宋_GB2312" w:hAnsi="仿宋_GB2312" w:eastAsia="仿宋_GB2312" w:cs="仿宋_GB2312"/>
          <w:kern w:val="0"/>
          <w:sz w:val="30"/>
          <w:szCs w:val="30"/>
        </w:rPr>
        <w:t xml:space="preserve"> </w:t>
      </w:r>
      <w:r>
        <w:rPr>
          <w:rFonts w:hint="eastAsia" w:ascii="仿宋_GB2312" w:hAnsi="仿宋_GB2312" w:eastAsia="仿宋_GB2312" w:cs="仿宋_GB2312"/>
          <w:kern w:val="0"/>
          <w:sz w:val="30"/>
          <w:szCs w:val="30"/>
          <w:lang w:val="en-US" w:eastAsia="zh-CN"/>
        </w:rPr>
        <w:t xml:space="preserve">     </w:t>
      </w:r>
    </w:p>
    <w:p>
      <w:pPr>
        <w:keepNext w:val="0"/>
        <w:keepLines w:val="0"/>
        <w:pageBreakBefore w:val="0"/>
        <w:widowControl/>
        <w:kinsoku/>
        <w:wordWrap/>
        <w:overflowPunct/>
        <w:topLinePunct w:val="0"/>
        <w:autoSpaceDE/>
        <w:autoSpaceDN/>
        <w:bidi w:val="0"/>
        <w:adjustRightInd/>
        <w:snapToGrid w:val="0"/>
        <w:spacing w:line="520" w:lineRule="exact"/>
        <w:ind w:left="0" w:leftChars="0" w:right="0" w:rightChars="0"/>
        <w:jc w:val="left"/>
        <w:textAlignment w:val="auto"/>
        <w:outlineLvl w:val="9"/>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lang w:val="en-US" w:eastAsia="zh-CN"/>
        </w:rPr>
        <w:t xml:space="preserve">    </w:t>
      </w:r>
      <w:r>
        <w:rPr>
          <w:rFonts w:hint="eastAsia" w:ascii="楷体_GB2312" w:hAnsi="楷体_GB2312" w:eastAsia="楷体_GB2312" w:cs="楷体_GB2312"/>
          <w:b/>
          <w:bCs/>
          <w:kern w:val="0"/>
          <w:sz w:val="30"/>
          <w:szCs w:val="30"/>
        </w:rPr>
        <w:t>（</w:t>
      </w:r>
      <w:r>
        <w:rPr>
          <w:rFonts w:hint="eastAsia" w:ascii="楷体_GB2312" w:hAnsi="楷体_GB2312" w:eastAsia="楷体_GB2312" w:cs="楷体_GB2312"/>
          <w:b/>
          <w:bCs/>
          <w:kern w:val="0"/>
          <w:sz w:val="30"/>
          <w:szCs w:val="30"/>
          <w:lang w:eastAsia="zh-CN"/>
        </w:rPr>
        <w:t>七</w:t>
      </w:r>
      <w:r>
        <w:rPr>
          <w:rFonts w:hint="eastAsia" w:ascii="楷体_GB2312" w:hAnsi="楷体_GB2312" w:eastAsia="楷体_GB2312" w:cs="楷体_GB2312"/>
          <w:b/>
          <w:bCs/>
          <w:kern w:val="0"/>
          <w:sz w:val="30"/>
          <w:szCs w:val="30"/>
        </w:rPr>
        <w:t>）</w:t>
      </w:r>
      <w:r>
        <w:rPr>
          <w:rFonts w:hint="eastAsia" w:ascii="楷体_GB2312" w:hAnsi="楷体_GB2312" w:eastAsia="楷体_GB2312" w:cs="楷体_GB2312"/>
          <w:b/>
          <w:bCs/>
          <w:color w:val="000000"/>
          <w:kern w:val="0"/>
          <w:sz w:val="30"/>
          <w:szCs w:val="30"/>
        </w:rPr>
        <w:t>继续积极引导普通高中和义务教育教师参与课程改革和职业高中教师参与社会培训。</w:t>
      </w:r>
      <w:r>
        <w:rPr>
          <w:rFonts w:hint="eastAsia" w:ascii="仿宋_GB2312" w:hAnsi="宋体" w:eastAsia="仿宋_GB2312" w:cs="宋体"/>
          <w:color w:val="000000"/>
          <w:kern w:val="0"/>
          <w:sz w:val="30"/>
          <w:szCs w:val="30"/>
        </w:rPr>
        <w:t>应将普通高中教师参与开发开设选修课程情况，义务教育教师参与拓展性课程开发和开设情况，以及职业高中教师参与社会培训（包括为普通高中开设职业技能课程培训）情况列入教师教学工作量考核范围，相应的研究和成果列入教师科研工作考核范围。普通高中教师申报高级教师职称时，每学年必须承担一定工作量的选修课程开发开设任务。职业中学教师申报高级教师职称时，每学年必须承担一定工作量的社会培训任务。义务教育教师申报高级教师职称时，每学年必须承担学校规定的拓展性课程工作量。</w:t>
      </w:r>
    </w:p>
    <w:p>
      <w:pPr>
        <w:keepNext w:val="0"/>
        <w:keepLines w:val="0"/>
        <w:pageBreakBefore w:val="0"/>
        <w:numPr>
          <w:ilvl w:val="0"/>
          <w:numId w:val="0"/>
        </w:numPr>
        <w:tabs>
          <w:tab w:val="left" w:pos="4761"/>
        </w:tabs>
        <w:kinsoku/>
        <w:wordWrap/>
        <w:overflowPunct/>
        <w:topLinePunct w:val="0"/>
        <w:autoSpaceDE/>
        <w:autoSpaceDN/>
        <w:bidi w:val="0"/>
        <w:adjustRightInd/>
        <w:snapToGrid/>
        <w:spacing w:line="520" w:lineRule="exact"/>
        <w:ind w:right="0" w:rightChars="0" w:firstLine="596" w:firstLineChars="200"/>
        <w:jc w:val="both"/>
        <w:textAlignment w:val="auto"/>
        <w:outlineLvl w:val="9"/>
        <w:rPr>
          <w:rFonts w:hint="eastAsia" w:ascii="仿宋_GB2312" w:hAnsi="仿宋_GB2312" w:eastAsia="仿宋_GB2312" w:cs="仿宋_GB2312"/>
          <w:color w:val="000000"/>
          <w:kern w:val="0"/>
          <w:sz w:val="30"/>
          <w:szCs w:val="30"/>
        </w:rPr>
      </w:pPr>
      <w:r>
        <w:rPr>
          <w:rFonts w:hint="eastAsia" w:ascii="楷体_GB2312" w:hAnsi="楷体_GB2312" w:eastAsia="楷体_GB2312" w:cs="楷体_GB2312"/>
          <w:b/>
          <w:bCs/>
          <w:kern w:val="0"/>
          <w:sz w:val="30"/>
          <w:szCs w:val="30"/>
          <w:lang w:eastAsia="zh-CN"/>
        </w:rPr>
        <w:t>（八）</w:t>
      </w:r>
      <w:r>
        <w:rPr>
          <w:rFonts w:hint="eastAsia" w:ascii="楷体_GB2312" w:hAnsi="楷体_GB2312" w:eastAsia="楷体_GB2312" w:cs="楷体_GB2312"/>
          <w:b/>
          <w:bCs/>
          <w:kern w:val="0"/>
          <w:sz w:val="30"/>
          <w:szCs w:val="30"/>
        </w:rPr>
        <w:t>继续积极稳妥地推进职称改革工作。</w:t>
      </w:r>
      <w:r>
        <w:rPr>
          <w:rFonts w:hint="eastAsia" w:ascii="仿宋_GB2312" w:hAnsi="仿宋_GB2312" w:eastAsia="仿宋_GB2312" w:cs="仿宋_GB2312"/>
          <w:color w:val="000000"/>
          <w:kern w:val="0"/>
          <w:sz w:val="30"/>
          <w:szCs w:val="30"/>
        </w:rPr>
        <w:t>根据《浙江省人</w:t>
      </w:r>
    </w:p>
    <w:p>
      <w:pPr>
        <w:keepNext w:val="0"/>
        <w:keepLines w:val="0"/>
        <w:pageBreakBefore w:val="0"/>
        <w:numPr>
          <w:ilvl w:val="0"/>
          <w:numId w:val="0"/>
        </w:numPr>
        <w:tabs>
          <w:tab w:val="left" w:pos="4761"/>
        </w:tabs>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力资源和社会保障厅、浙江省教育厅关于印发浙江省深化中小学教师职称制度改革工作实施方案的通知》（浙人社发〔2016〕53号）和《湖州市人力资源和社会保障局、湖州市教育局关于印发湖州市深化中小学教师职称制度改革工作实施方案的通知》（湖人社发〔2016〕57号）的精神，</w:t>
      </w:r>
      <w:r>
        <w:rPr>
          <w:rFonts w:hint="eastAsia" w:ascii="仿宋_GB2312" w:hAnsi="仿宋_GB2312" w:eastAsia="仿宋_GB2312" w:cs="仿宋_GB2312"/>
          <w:color w:val="000000"/>
          <w:kern w:val="0"/>
          <w:sz w:val="30"/>
          <w:szCs w:val="30"/>
          <w:lang w:eastAsia="zh-CN"/>
        </w:rPr>
        <w:t>从</w:t>
      </w:r>
      <w:r>
        <w:rPr>
          <w:rFonts w:hint="eastAsia" w:ascii="仿宋_GB2312" w:hAnsi="仿宋_GB2312" w:eastAsia="仿宋_GB2312" w:cs="仿宋_GB2312"/>
          <w:color w:val="000000"/>
          <w:kern w:val="0"/>
          <w:sz w:val="30"/>
          <w:szCs w:val="30"/>
          <w:lang w:val="en-US" w:eastAsia="zh-CN"/>
        </w:rPr>
        <w:t>2017年开始我县</w:t>
      </w:r>
      <w:r>
        <w:rPr>
          <w:rFonts w:hint="eastAsia" w:ascii="仿宋_GB2312" w:hAnsi="仿宋_GB2312" w:eastAsia="仿宋_GB2312" w:cs="仿宋_GB2312"/>
          <w:color w:val="000000"/>
          <w:kern w:val="0"/>
          <w:sz w:val="30"/>
          <w:szCs w:val="30"/>
        </w:rPr>
        <w:t>中小学教师职称评审</w:t>
      </w:r>
      <w:r>
        <w:rPr>
          <w:rFonts w:hint="eastAsia" w:ascii="仿宋_GB2312" w:hAnsi="仿宋_GB2312" w:eastAsia="仿宋_GB2312" w:cs="仿宋_GB2312"/>
          <w:color w:val="000000"/>
          <w:kern w:val="0"/>
          <w:sz w:val="30"/>
          <w:szCs w:val="30"/>
          <w:lang w:eastAsia="zh-CN"/>
        </w:rPr>
        <w:t>实行</w:t>
      </w:r>
      <w:r>
        <w:rPr>
          <w:rFonts w:hint="eastAsia" w:ascii="仿宋_GB2312" w:hAnsi="仿宋_GB2312" w:eastAsia="仿宋_GB2312" w:cs="仿宋_GB2312"/>
          <w:color w:val="000000"/>
          <w:kern w:val="0"/>
          <w:sz w:val="30"/>
          <w:szCs w:val="30"/>
        </w:rPr>
        <w:t>评聘结合</w:t>
      </w:r>
      <w:r>
        <w:rPr>
          <w:rFonts w:hint="eastAsia" w:ascii="仿宋_GB2312" w:hAnsi="仿宋_GB2312" w:eastAsia="仿宋_GB2312" w:cs="仿宋_GB2312"/>
          <w:color w:val="000000"/>
          <w:kern w:val="0"/>
          <w:sz w:val="30"/>
          <w:szCs w:val="30"/>
          <w:lang w:eastAsia="zh-CN"/>
        </w:rPr>
        <w:t>。</w:t>
      </w:r>
      <w:r>
        <w:rPr>
          <w:rFonts w:ascii="Times New Roman" w:hAnsi="Times New Roman" w:eastAsia="仿宋_GB2312" w:cs="Times New Roman"/>
          <w:color w:val="000000"/>
          <w:sz w:val="30"/>
          <w:szCs w:val="30"/>
        </w:rPr>
        <w:t>评聘结合不是简单的控制指标，目的是推动岗位管理、职称竞聘、聘期考核、绩效管理等重要制度在事业单位内部有机融合、良性运转，促进评价与使用相结合，真正形成能者上、庸者下的用人机制，推动单位自我管理、自我约束、自我发展。</w:t>
      </w:r>
      <w:r>
        <w:rPr>
          <w:rFonts w:hint="eastAsia" w:ascii="仿宋_GB2312" w:hAnsi="仿宋_GB2312" w:eastAsia="仿宋_GB2312" w:cs="仿宋_GB2312"/>
          <w:color w:val="000000"/>
          <w:kern w:val="0"/>
          <w:sz w:val="30"/>
          <w:szCs w:val="30"/>
        </w:rPr>
        <w:t>各学校</w:t>
      </w:r>
      <w:r>
        <w:rPr>
          <w:rFonts w:hint="eastAsia" w:ascii="仿宋_GB2312" w:hAnsi="仿宋_GB2312" w:eastAsia="仿宋_GB2312" w:cs="仿宋_GB2312"/>
          <w:color w:val="000000"/>
          <w:kern w:val="0"/>
          <w:sz w:val="30"/>
          <w:szCs w:val="30"/>
          <w:lang w:eastAsia="zh-CN"/>
        </w:rPr>
        <w:t>（单位）</w:t>
      </w:r>
      <w:r>
        <w:rPr>
          <w:rFonts w:hint="eastAsia" w:ascii="仿宋_GB2312" w:hAnsi="仿宋_GB2312" w:eastAsia="仿宋_GB2312" w:cs="仿宋_GB2312"/>
          <w:color w:val="000000"/>
          <w:kern w:val="0"/>
          <w:sz w:val="30"/>
          <w:szCs w:val="30"/>
        </w:rPr>
        <w:t>必须在核定的岗位结构比例空岗数内推荐符合条件的教师参加职称评审</w:t>
      </w:r>
      <w:r>
        <w:rPr>
          <w:rFonts w:hint="eastAsia" w:ascii="仿宋_GB2312" w:hAnsi="仿宋_GB2312" w:eastAsia="仿宋_GB2312" w:cs="仿宋_GB2312"/>
          <w:color w:val="000000"/>
          <w:kern w:val="0"/>
          <w:sz w:val="30"/>
          <w:szCs w:val="30"/>
          <w:lang w:val="en-US" w:eastAsia="zh-CN"/>
        </w:rPr>
        <w:t>(包括</w:t>
      </w:r>
      <w:r>
        <w:rPr>
          <w:rFonts w:hint="eastAsia" w:ascii="仿宋_GB2312" w:hAnsi="仿宋_GB2312" w:eastAsia="仿宋_GB2312" w:cs="仿宋_GB2312"/>
          <w:color w:val="000000"/>
          <w:kern w:val="0"/>
          <w:sz w:val="30"/>
          <w:szCs w:val="30"/>
          <w:lang w:eastAsia="zh-CN"/>
        </w:rPr>
        <w:t>研究生初定中级资格），</w:t>
      </w:r>
      <w:r>
        <w:rPr>
          <w:rFonts w:hint="eastAsia" w:ascii="仿宋_GB2312" w:hAnsi="仿宋_GB2312" w:eastAsia="仿宋_GB2312" w:cs="仿宋_GB2312"/>
          <w:color w:val="000000"/>
          <w:kern w:val="0"/>
          <w:sz w:val="30"/>
          <w:szCs w:val="30"/>
        </w:rPr>
        <w:t>不再进行岗位结构比例之外、与岗位聘用相脱离的资格评审</w:t>
      </w:r>
      <w:r>
        <w:rPr>
          <w:rFonts w:hint="eastAsia" w:ascii="仿宋_GB2312" w:hAnsi="仿宋_GB2312" w:eastAsia="仿宋_GB2312" w:cs="仿宋_GB2312"/>
          <w:color w:val="000000"/>
          <w:kern w:val="0"/>
          <w:sz w:val="30"/>
          <w:szCs w:val="30"/>
          <w:lang w:eastAsia="zh-CN"/>
        </w:rPr>
        <w:t>。</w:t>
      </w:r>
      <w:r>
        <w:rPr>
          <w:rFonts w:hint="eastAsia" w:ascii="仿宋_GB2312" w:hAnsi="仿宋_GB2312" w:eastAsia="仿宋_GB2312" w:cs="仿宋_GB2312"/>
          <w:kern w:val="0"/>
          <w:sz w:val="30"/>
          <w:szCs w:val="30"/>
          <w:lang w:eastAsia="zh-CN"/>
        </w:rPr>
        <w:t>可晋升指标详</w:t>
      </w:r>
      <w:r>
        <w:rPr>
          <w:rFonts w:hint="eastAsia" w:ascii="仿宋_GB2312" w:hAnsi="仿宋_GB2312" w:eastAsia="仿宋_GB2312" w:cs="仿宋_GB2312"/>
          <w:kern w:val="0"/>
          <w:sz w:val="30"/>
          <w:szCs w:val="30"/>
        </w:rPr>
        <w:t>见</w:t>
      </w:r>
      <w:r>
        <w:rPr>
          <w:rFonts w:hint="eastAsia" w:ascii="仿宋_GB2312" w:hAnsi="仿宋_GB2312" w:eastAsia="仿宋_GB2312" w:cs="仿宋_GB2312"/>
          <w:kern w:val="0"/>
          <w:sz w:val="30"/>
          <w:szCs w:val="30"/>
          <w:lang w:eastAsia="zh-CN"/>
        </w:rPr>
        <w:t>《</w:t>
      </w:r>
      <w:r>
        <w:rPr>
          <w:rFonts w:hint="eastAsia" w:ascii="仿宋_GB2312" w:hAnsi="仿宋_GB2312" w:eastAsia="仿宋_GB2312" w:cs="仿宋_GB2312"/>
          <w:b w:val="0"/>
          <w:bCs w:val="0"/>
          <w:color w:val="000000"/>
          <w:kern w:val="0"/>
          <w:sz w:val="30"/>
          <w:szCs w:val="30"/>
          <w:lang w:val="en-US" w:eastAsia="zh-CN"/>
        </w:rPr>
        <w:t>2017年各学校（单位）教师高</w:t>
      </w:r>
      <w:r>
        <w:rPr>
          <w:rFonts w:hint="eastAsia" w:ascii="仿宋_GB2312" w:hAnsi="仿宋_GB2312" w:eastAsia="仿宋_GB2312" w:cs="仿宋_GB2312"/>
          <w:b w:val="0"/>
          <w:bCs w:val="0"/>
          <w:sz w:val="30"/>
          <w:szCs w:val="30"/>
        </w:rPr>
        <w:t>、</w:t>
      </w:r>
      <w:r>
        <w:rPr>
          <w:rFonts w:hint="eastAsia" w:ascii="仿宋_GB2312" w:hAnsi="仿宋_GB2312" w:eastAsia="仿宋_GB2312" w:cs="仿宋_GB2312"/>
          <w:b w:val="0"/>
          <w:bCs w:val="0"/>
          <w:sz w:val="30"/>
          <w:szCs w:val="30"/>
          <w:lang w:eastAsia="zh-CN"/>
        </w:rPr>
        <w:t>中</w:t>
      </w:r>
      <w:r>
        <w:rPr>
          <w:rFonts w:hint="eastAsia" w:ascii="仿宋_GB2312" w:hAnsi="仿宋_GB2312" w:eastAsia="仿宋_GB2312" w:cs="仿宋_GB2312"/>
          <w:b w:val="0"/>
          <w:bCs w:val="0"/>
          <w:sz w:val="30"/>
          <w:szCs w:val="30"/>
        </w:rPr>
        <w:t>级</w:t>
      </w:r>
      <w:r>
        <w:rPr>
          <w:rFonts w:hint="eastAsia" w:ascii="仿宋_GB2312" w:hAnsi="仿宋_GB2312" w:eastAsia="仿宋_GB2312" w:cs="仿宋_GB2312"/>
          <w:b w:val="0"/>
          <w:bCs w:val="0"/>
          <w:kern w:val="0"/>
          <w:sz w:val="30"/>
          <w:szCs w:val="30"/>
        </w:rPr>
        <w:t>职称（职务）</w:t>
      </w:r>
      <w:r>
        <w:rPr>
          <w:rFonts w:hint="eastAsia" w:ascii="仿宋_GB2312" w:hAnsi="仿宋_GB2312" w:eastAsia="仿宋_GB2312" w:cs="仿宋_GB2312"/>
          <w:b w:val="0"/>
          <w:bCs w:val="0"/>
          <w:kern w:val="0"/>
          <w:sz w:val="30"/>
          <w:szCs w:val="30"/>
          <w:lang w:eastAsia="zh-CN"/>
        </w:rPr>
        <w:t>可晋升指标》</w:t>
      </w:r>
      <w:r>
        <w:rPr>
          <w:rFonts w:hint="eastAsia" w:ascii="仿宋_GB2312" w:hAnsi="仿宋_GB2312" w:eastAsia="仿宋_GB2312" w:cs="仿宋_GB2312"/>
          <w:kern w:val="0"/>
          <w:sz w:val="30"/>
          <w:szCs w:val="30"/>
          <w:lang w:eastAsia="zh-CN"/>
        </w:rPr>
        <w:t>（见</w:t>
      </w:r>
      <w:r>
        <w:rPr>
          <w:rFonts w:hint="eastAsia" w:ascii="仿宋_GB2312" w:hAnsi="仿宋_GB2312" w:eastAsia="仿宋_GB2312" w:cs="仿宋_GB2312"/>
          <w:kern w:val="0"/>
          <w:sz w:val="30"/>
          <w:szCs w:val="30"/>
        </w:rPr>
        <w:t>附件</w:t>
      </w:r>
      <w:r>
        <w:rPr>
          <w:rFonts w:hint="eastAsia" w:ascii="仿宋_GB2312" w:hAnsi="仿宋_GB2312" w:eastAsia="仿宋_GB2312" w:cs="仿宋_GB2312"/>
          <w:kern w:val="0"/>
          <w:sz w:val="30"/>
          <w:szCs w:val="30"/>
          <w:lang w:val="en-US" w:eastAsia="zh-CN"/>
        </w:rPr>
        <w:t>14</w:t>
      </w:r>
      <w:r>
        <w:rPr>
          <w:rFonts w:hint="eastAsia" w:ascii="仿宋_GB2312" w:hAnsi="仿宋_GB2312" w:eastAsia="仿宋_GB2312" w:cs="仿宋_GB2312"/>
          <w:kern w:val="0"/>
          <w:sz w:val="30"/>
          <w:szCs w:val="30"/>
          <w:lang w:eastAsia="zh-CN"/>
        </w:rPr>
        <w:t>）</w:t>
      </w:r>
      <w:r>
        <w:rPr>
          <w:rFonts w:hint="eastAsia" w:ascii="仿宋_GB2312" w:hAnsi="仿宋_GB2312" w:eastAsia="仿宋_GB2312" w:cs="仿宋_GB2312"/>
          <w:color w:val="000000"/>
          <w:kern w:val="0"/>
          <w:sz w:val="30"/>
          <w:szCs w:val="30"/>
        </w:rPr>
        <w:t>。对现有人员已超过核准结构比例的学校，主要通过低聘、交流轮岗、自然减员等办法，逐步达到规定的结构比例。对少数超结构比例特别严重的学校，为避免影响优秀骨干教师的成长，</w:t>
      </w:r>
      <w:r>
        <w:rPr>
          <w:rFonts w:hint="eastAsia" w:ascii="仿宋_GB2312" w:hAnsi="仿宋_GB2312" w:eastAsia="仿宋_GB2312" w:cs="仿宋_GB2312"/>
          <w:color w:val="000000"/>
          <w:kern w:val="0"/>
          <w:sz w:val="30"/>
          <w:szCs w:val="30"/>
          <w:lang w:eastAsia="zh-CN"/>
        </w:rPr>
        <w:t>今年</w:t>
      </w:r>
      <w:r>
        <w:rPr>
          <w:rFonts w:hint="eastAsia" w:ascii="仿宋_GB2312" w:hAnsi="仿宋_GB2312" w:eastAsia="仿宋_GB2312" w:cs="仿宋_GB2312"/>
          <w:color w:val="000000"/>
          <w:kern w:val="0"/>
          <w:sz w:val="30"/>
          <w:szCs w:val="30"/>
        </w:rPr>
        <w:t>采取“退二进一”办法实施调控</w:t>
      </w:r>
      <w:r>
        <w:rPr>
          <w:rFonts w:hint="eastAsia" w:ascii="仿宋_GB2312" w:hAnsi="仿宋_GB2312" w:eastAsia="仿宋_GB2312" w:cs="仿宋_GB2312"/>
          <w:color w:val="000000"/>
          <w:kern w:val="0"/>
          <w:sz w:val="30"/>
          <w:szCs w:val="30"/>
          <w:lang w:eastAsia="zh-CN"/>
        </w:rPr>
        <w:t>。符合</w:t>
      </w:r>
      <w:r>
        <w:rPr>
          <w:rFonts w:hint="eastAsia" w:ascii="仿宋_GB2312" w:hAnsi="仿宋_GB2312" w:eastAsia="仿宋_GB2312" w:cs="仿宋_GB2312"/>
          <w:color w:val="000000"/>
          <w:kern w:val="0"/>
          <w:sz w:val="30"/>
          <w:szCs w:val="30"/>
        </w:rPr>
        <w:t>“退二进一”</w:t>
      </w:r>
      <w:r>
        <w:rPr>
          <w:rFonts w:hint="eastAsia" w:ascii="仿宋_GB2312" w:hAnsi="仿宋_GB2312" w:eastAsia="仿宋_GB2312" w:cs="仿宋_GB2312"/>
          <w:color w:val="000000"/>
          <w:kern w:val="0"/>
          <w:sz w:val="30"/>
          <w:szCs w:val="30"/>
          <w:lang w:eastAsia="zh-CN"/>
        </w:rPr>
        <w:t>条件的学校（单位）须在</w:t>
      </w:r>
      <w:r>
        <w:rPr>
          <w:rFonts w:hint="eastAsia" w:ascii="仿宋_GB2312" w:hAnsi="仿宋_GB2312" w:eastAsia="仿宋_GB2312" w:cs="仿宋_GB2312"/>
          <w:color w:val="000000"/>
          <w:kern w:val="0"/>
          <w:sz w:val="30"/>
          <w:szCs w:val="30"/>
          <w:lang w:val="en-US" w:eastAsia="zh-CN"/>
        </w:rPr>
        <w:t>9月5日前，填</w:t>
      </w:r>
      <w:r>
        <w:rPr>
          <w:rFonts w:hint="eastAsia" w:ascii="仿宋_GB2312" w:hAnsi="仿宋_GB2312" w:eastAsia="仿宋_GB2312" w:cs="仿宋_GB2312"/>
          <w:color w:val="000000"/>
          <w:kern w:val="0"/>
          <w:sz w:val="30"/>
          <w:szCs w:val="30"/>
          <w:lang w:eastAsia="zh-CN"/>
        </w:rPr>
        <w:t>报《安吉县学校（单位）教师</w:t>
      </w:r>
      <w:r>
        <w:rPr>
          <w:rFonts w:hint="eastAsia" w:ascii="仿宋_GB2312" w:hAnsi="仿宋_GB2312" w:eastAsia="仿宋_GB2312" w:cs="仿宋_GB2312"/>
          <w:b w:val="0"/>
          <w:bCs w:val="0"/>
          <w:color w:val="000000"/>
          <w:kern w:val="0"/>
          <w:sz w:val="30"/>
          <w:szCs w:val="30"/>
          <w:lang w:val="en-US" w:eastAsia="zh-CN"/>
        </w:rPr>
        <w:t>高</w:t>
      </w:r>
      <w:r>
        <w:rPr>
          <w:rFonts w:hint="eastAsia" w:ascii="仿宋_GB2312" w:hAnsi="仿宋_GB2312" w:eastAsia="仿宋_GB2312" w:cs="仿宋_GB2312"/>
          <w:b w:val="0"/>
          <w:bCs w:val="0"/>
          <w:sz w:val="30"/>
          <w:szCs w:val="30"/>
        </w:rPr>
        <w:t>、</w:t>
      </w:r>
      <w:r>
        <w:rPr>
          <w:rFonts w:hint="eastAsia" w:ascii="仿宋_GB2312" w:hAnsi="仿宋_GB2312" w:eastAsia="仿宋_GB2312" w:cs="仿宋_GB2312"/>
          <w:b w:val="0"/>
          <w:bCs w:val="0"/>
          <w:sz w:val="30"/>
          <w:szCs w:val="30"/>
          <w:lang w:eastAsia="zh-CN"/>
        </w:rPr>
        <w:t>中</w:t>
      </w:r>
      <w:r>
        <w:rPr>
          <w:rFonts w:hint="eastAsia" w:ascii="仿宋_GB2312" w:hAnsi="仿宋_GB2312" w:eastAsia="仿宋_GB2312" w:cs="仿宋_GB2312"/>
          <w:b w:val="0"/>
          <w:bCs w:val="0"/>
          <w:sz w:val="30"/>
          <w:szCs w:val="30"/>
        </w:rPr>
        <w:t>级</w:t>
      </w:r>
      <w:r>
        <w:rPr>
          <w:rFonts w:hint="eastAsia" w:ascii="仿宋_GB2312" w:hAnsi="仿宋_GB2312" w:eastAsia="仿宋_GB2312" w:cs="仿宋_GB2312"/>
          <w:b w:val="0"/>
          <w:bCs w:val="0"/>
          <w:sz w:val="30"/>
          <w:szCs w:val="30"/>
          <w:lang w:eastAsia="zh-CN"/>
        </w:rPr>
        <w:t>在聘职务</w:t>
      </w:r>
      <w:r>
        <w:rPr>
          <w:rFonts w:hint="eastAsia" w:ascii="仿宋_GB2312" w:hAnsi="仿宋_GB2312" w:eastAsia="仿宋_GB2312" w:cs="仿宋_GB2312"/>
          <w:color w:val="000000"/>
          <w:kern w:val="0"/>
          <w:sz w:val="30"/>
          <w:szCs w:val="30"/>
          <w:lang w:eastAsia="zh-CN"/>
        </w:rPr>
        <w:t>减少人员情况统计审核表》（见附件</w:t>
      </w:r>
      <w:r>
        <w:rPr>
          <w:rFonts w:hint="eastAsia" w:ascii="仿宋_GB2312" w:hAnsi="仿宋_GB2312" w:eastAsia="仿宋_GB2312" w:cs="仿宋_GB2312"/>
          <w:color w:val="000000"/>
          <w:kern w:val="0"/>
          <w:sz w:val="30"/>
          <w:szCs w:val="30"/>
          <w:lang w:val="en-US" w:eastAsia="zh-CN"/>
        </w:rPr>
        <w:t>17），审核表</w:t>
      </w:r>
      <w:r>
        <w:rPr>
          <w:rFonts w:hint="eastAsia" w:ascii="仿宋_GB2312" w:hAnsi="仿宋_GB2312" w:eastAsia="仿宋_GB2312" w:cs="仿宋_GB2312"/>
          <w:kern w:val="0"/>
          <w:sz w:val="30"/>
          <w:szCs w:val="30"/>
        </w:rPr>
        <w:t>由</w:t>
      </w:r>
      <w:r>
        <w:rPr>
          <w:rFonts w:hint="eastAsia" w:ascii="仿宋_GB2312" w:hAnsi="仿宋_GB2312" w:eastAsia="仿宋_GB2312" w:cs="仿宋_GB2312"/>
          <w:kern w:val="0"/>
          <w:sz w:val="30"/>
          <w:szCs w:val="30"/>
          <w:lang w:eastAsia="zh-CN"/>
        </w:rPr>
        <w:t>县、</w:t>
      </w:r>
      <w:r>
        <w:rPr>
          <w:rFonts w:hint="eastAsia" w:ascii="仿宋_GB2312" w:hAnsi="仿宋_GB2312" w:eastAsia="仿宋_GB2312" w:cs="仿宋_GB2312"/>
          <w:kern w:val="0"/>
          <w:sz w:val="30"/>
          <w:szCs w:val="30"/>
        </w:rPr>
        <w:t>市人力社保</w:t>
      </w:r>
      <w:r>
        <w:rPr>
          <w:rFonts w:hint="eastAsia" w:ascii="仿宋_GB2312" w:hAnsi="仿宋_GB2312" w:eastAsia="仿宋_GB2312" w:cs="仿宋_GB2312"/>
          <w:kern w:val="0"/>
          <w:sz w:val="30"/>
          <w:szCs w:val="30"/>
          <w:lang w:eastAsia="zh-CN"/>
        </w:rPr>
        <w:t>、教育</w:t>
      </w:r>
      <w:r>
        <w:rPr>
          <w:rFonts w:hint="eastAsia" w:ascii="仿宋_GB2312" w:hAnsi="仿宋_GB2312" w:eastAsia="仿宋_GB2312" w:cs="仿宋_GB2312"/>
          <w:kern w:val="0"/>
          <w:sz w:val="30"/>
          <w:szCs w:val="30"/>
        </w:rPr>
        <w:t>部门审核</w:t>
      </w:r>
      <w:r>
        <w:rPr>
          <w:rFonts w:hint="eastAsia" w:ascii="仿宋_GB2312" w:hAnsi="仿宋_GB2312" w:eastAsia="仿宋_GB2312" w:cs="仿宋_GB2312"/>
          <w:kern w:val="0"/>
          <w:sz w:val="30"/>
          <w:szCs w:val="30"/>
          <w:lang w:eastAsia="zh-CN"/>
        </w:rPr>
        <w:t>同意</w:t>
      </w:r>
      <w:r>
        <w:rPr>
          <w:rFonts w:hint="eastAsia" w:ascii="仿宋_GB2312" w:hAnsi="仿宋_GB2312" w:eastAsia="仿宋_GB2312" w:cs="仿宋_GB2312"/>
          <w:kern w:val="0"/>
          <w:sz w:val="30"/>
          <w:szCs w:val="30"/>
        </w:rPr>
        <w:t>后</w:t>
      </w:r>
      <w:r>
        <w:rPr>
          <w:rFonts w:hint="eastAsia" w:ascii="仿宋_GB2312" w:hAnsi="仿宋_GB2312" w:eastAsia="仿宋_GB2312" w:cs="仿宋_GB2312"/>
          <w:kern w:val="0"/>
          <w:sz w:val="30"/>
          <w:szCs w:val="30"/>
          <w:lang w:eastAsia="zh-CN"/>
        </w:rPr>
        <w:t>，按规定下达</w:t>
      </w:r>
      <w:r>
        <w:rPr>
          <w:rFonts w:hint="eastAsia" w:ascii="仿宋_GB2312" w:hAnsi="仿宋_GB2312" w:eastAsia="仿宋_GB2312" w:cs="仿宋_GB2312"/>
          <w:b w:val="0"/>
          <w:bCs w:val="0"/>
          <w:kern w:val="0"/>
          <w:sz w:val="30"/>
          <w:szCs w:val="30"/>
          <w:lang w:eastAsia="zh-CN"/>
        </w:rPr>
        <w:t>可晋升指标</w:t>
      </w:r>
      <w:r>
        <w:rPr>
          <w:rFonts w:hint="eastAsia" w:ascii="仿宋_GB2312" w:hAnsi="仿宋_GB2312" w:eastAsia="仿宋_GB2312" w:cs="仿宋_GB2312"/>
          <w:color w:val="000000"/>
          <w:kern w:val="0"/>
          <w:sz w:val="30"/>
          <w:szCs w:val="30"/>
        </w:rPr>
        <w:t>。</w:t>
      </w:r>
    </w:p>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596" w:firstLineChars="200"/>
        <w:jc w:val="left"/>
        <w:textAlignment w:val="auto"/>
        <w:outlineLvl w:val="9"/>
        <w:rPr>
          <w:rFonts w:hint="eastAsia" w:ascii="仿宋_GB2312" w:hAnsi="仿宋_GB2312" w:eastAsia="仿宋_GB2312" w:cs="仿宋_GB2312"/>
          <w:color w:val="000000"/>
          <w:kern w:val="0"/>
          <w:sz w:val="30"/>
          <w:szCs w:val="30"/>
        </w:rPr>
      </w:pPr>
      <w:r>
        <w:rPr>
          <w:rFonts w:hint="eastAsia" w:ascii="楷体_GB2312" w:hAnsi="楷体_GB2312" w:eastAsia="楷体_GB2312" w:cs="楷体_GB2312"/>
          <w:b/>
          <w:bCs/>
          <w:color w:val="000000"/>
          <w:kern w:val="0"/>
          <w:sz w:val="30"/>
          <w:szCs w:val="30"/>
        </w:rPr>
        <w:t>（</w:t>
      </w:r>
      <w:r>
        <w:rPr>
          <w:rFonts w:hint="eastAsia" w:ascii="楷体_GB2312" w:hAnsi="楷体_GB2312" w:eastAsia="楷体_GB2312" w:cs="楷体_GB2312"/>
          <w:b/>
          <w:bCs/>
          <w:color w:val="000000"/>
          <w:kern w:val="0"/>
          <w:sz w:val="30"/>
          <w:szCs w:val="30"/>
          <w:lang w:eastAsia="zh-CN"/>
        </w:rPr>
        <w:t>九</w:t>
      </w:r>
      <w:r>
        <w:rPr>
          <w:rFonts w:hint="eastAsia" w:ascii="楷体_GB2312" w:hAnsi="楷体_GB2312" w:eastAsia="楷体_GB2312" w:cs="楷体_GB2312"/>
          <w:b/>
          <w:bCs/>
          <w:color w:val="000000"/>
          <w:kern w:val="0"/>
          <w:sz w:val="30"/>
          <w:szCs w:val="30"/>
        </w:rPr>
        <w:t>）正高级教师的核定和评审。</w:t>
      </w:r>
      <w:r>
        <w:rPr>
          <w:rFonts w:hint="eastAsia" w:ascii="仿宋_GB2312" w:hAnsi="仿宋_GB2312" w:eastAsia="仿宋_GB2312" w:cs="仿宋_GB2312"/>
          <w:color w:val="000000"/>
          <w:kern w:val="0"/>
          <w:sz w:val="30"/>
          <w:szCs w:val="30"/>
        </w:rPr>
        <w:t>正高级教师岗位数，由国家统一下达。评定工作由省人力社保厅、省教育厅统一组织，具体安排另行通知。</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left"/>
        <w:textAlignment w:val="auto"/>
        <w:rPr>
          <w:rFonts w:hint="eastAsia" w:ascii="黑体" w:hAnsi="黑体" w:eastAsia="黑体" w:cs="黑体"/>
          <w:kern w:val="0"/>
          <w:sz w:val="30"/>
          <w:szCs w:val="30"/>
        </w:rPr>
      </w:pPr>
      <w:r>
        <w:rPr>
          <w:rFonts w:hint="eastAsia" w:ascii="仿宋_GB2312" w:hAnsi="仿宋_GB2312" w:eastAsia="仿宋_GB2312" w:cs="仿宋_GB2312"/>
          <w:b/>
          <w:kern w:val="0"/>
          <w:sz w:val="30"/>
          <w:szCs w:val="30"/>
        </w:rPr>
        <w:t xml:space="preserve">   </w:t>
      </w:r>
      <w:r>
        <w:rPr>
          <w:rFonts w:hint="eastAsia" w:ascii="黑体" w:hAnsi="黑体" w:eastAsia="黑体" w:cs="黑体"/>
          <w:b/>
          <w:kern w:val="0"/>
          <w:sz w:val="30"/>
          <w:szCs w:val="30"/>
        </w:rPr>
        <w:t xml:space="preserve"> 三、推荐范围和条件</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447" w:firstLineChars="150"/>
        <w:jc w:val="left"/>
        <w:textAlignment w:val="auto"/>
        <w:rPr>
          <w:rFonts w:hint="eastAsia" w:ascii="楷体_GB2312" w:hAnsi="楷体_GB2312" w:eastAsia="楷体_GB2312" w:cs="楷体_GB2312"/>
          <w:b/>
          <w:bCs/>
          <w:kern w:val="0"/>
          <w:sz w:val="30"/>
          <w:szCs w:val="30"/>
        </w:rPr>
      </w:pPr>
      <w:r>
        <w:rPr>
          <w:rFonts w:hint="eastAsia" w:ascii="楷体_GB2312" w:hAnsi="楷体_GB2312" w:eastAsia="楷体_GB2312" w:cs="楷体_GB2312"/>
          <w:b/>
          <w:bCs/>
          <w:kern w:val="0"/>
          <w:sz w:val="30"/>
          <w:szCs w:val="30"/>
        </w:rPr>
        <w:t>（一）评审对象</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447" w:firstLineChars="150"/>
        <w:jc w:val="left"/>
        <w:textAlignment w:val="auto"/>
        <w:outlineLvl w:val="9"/>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 xml:space="preserve"> 申报、推荐中小学校教师专业技术资格的必须是中等职业学校、普通中小学、幼儿园</w:t>
      </w:r>
      <w:r>
        <w:rPr>
          <w:rFonts w:hint="eastAsia" w:ascii="仿宋_GB2312" w:hAnsi="仿宋_GB2312" w:eastAsia="仿宋_GB2312" w:cs="仿宋_GB2312"/>
          <w:kern w:val="0"/>
          <w:sz w:val="30"/>
          <w:szCs w:val="30"/>
          <w:lang w:eastAsia="zh-CN"/>
        </w:rPr>
        <w:t>、</w:t>
      </w:r>
      <w:r>
        <w:rPr>
          <w:rFonts w:hint="eastAsia" w:ascii="仿宋_GB2312" w:hAnsi="仿宋_GB2312" w:eastAsia="仿宋_GB2312" w:cs="仿宋_GB2312"/>
          <w:color w:val="000000"/>
          <w:kern w:val="0"/>
          <w:sz w:val="30"/>
          <w:szCs w:val="30"/>
        </w:rPr>
        <w:t>特殊教育学校及教科研机构和校外教育机构等学校（单位）的在职在岗教师，</w:t>
      </w:r>
      <w:r>
        <w:rPr>
          <w:rFonts w:hint="eastAsia" w:ascii="仿宋_GB2312" w:hAnsi="仿宋_GB2312" w:eastAsia="仿宋_GB2312" w:cs="仿宋_GB2312"/>
          <w:kern w:val="0"/>
          <w:sz w:val="30"/>
          <w:szCs w:val="30"/>
        </w:rPr>
        <w:t>并具备适用的教师资格</w:t>
      </w:r>
      <w:r>
        <w:rPr>
          <w:rFonts w:hint="eastAsia" w:ascii="仿宋_GB2312" w:hAnsi="仿宋_GB2312" w:eastAsia="仿宋_GB2312" w:cs="仿宋_GB2312"/>
          <w:kern w:val="0"/>
          <w:sz w:val="30"/>
          <w:szCs w:val="30"/>
          <w:lang w:eastAsia="zh-CN"/>
        </w:rPr>
        <w:t>。</w:t>
      </w:r>
      <w:r>
        <w:rPr>
          <w:rFonts w:hint="eastAsia" w:ascii="仿宋_GB2312" w:hAnsi="仿宋_GB2312" w:eastAsia="仿宋_GB2312" w:cs="仿宋_GB2312"/>
          <w:kern w:val="0"/>
          <w:sz w:val="30"/>
          <w:szCs w:val="30"/>
        </w:rPr>
        <w:t>申报、推荐中小学校教育管理专业技术资格的必须是中小学校及相关事业单位中，从事中小学校教</w:t>
      </w:r>
      <w:r>
        <w:rPr>
          <w:rFonts w:hint="eastAsia" w:ascii="仿宋_GB2312" w:hAnsi="仿宋_GB2312" w:eastAsia="仿宋_GB2312" w:cs="仿宋_GB2312"/>
          <w:kern w:val="0"/>
          <w:sz w:val="30"/>
          <w:szCs w:val="30"/>
          <w:lang w:eastAsia="zh-CN"/>
        </w:rPr>
        <w:t>育教</w:t>
      </w:r>
      <w:r>
        <w:rPr>
          <w:rFonts w:hint="eastAsia" w:ascii="仿宋_GB2312" w:hAnsi="仿宋_GB2312" w:eastAsia="仿宋_GB2312" w:cs="仿宋_GB2312"/>
          <w:kern w:val="0"/>
          <w:sz w:val="30"/>
          <w:szCs w:val="30"/>
        </w:rPr>
        <w:t>学、科学研究等方面的规划、计划评估及师资规划、培训和管理等工作的在</w:t>
      </w:r>
      <w:r>
        <w:rPr>
          <w:rFonts w:hint="eastAsia" w:ascii="仿宋_GB2312" w:hAnsi="仿宋_GB2312" w:eastAsia="仿宋_GB2312" w:cs="仿宋_GB2312"/>
          <w:kern w:val="0"/>
          <w:sz w:val="30"/>
          <w:szCs w:val="30"/>
          <w:lang w:eastAsia="zh-CN"/>
        </w:rPr>
        <w:t>职在</w:t>
      </w:r>
      <w:r>
        <w:rPr>
          <w:rFonts w:hint="eastAsia" w:ascii="仿宋_GB2312" w:hAnsi="仿宋_GB2312" w:eastAsia="仿宋_GB2312" w:cs="仿宋_GB2312"/>
          <w:kern w:val="0"/>
          <w:sz w:val="30"/>
          <w:szCs w:val="30"/>
        </w:rPr>
        <w:t>岗人员；申报推荐中小学校实验专业技术资格的必须是实验室达到一定规模的中小学校中，专职从事实验技术工作的在</w:t>
      </w:r>
      <w:r>
        <w:rPr>
          <w:rFonts w:hint="eastAsia" w:ascii="仿宋_GB2312" w:hAnsi="仿宋_GB2312" w:eastAsia="仿宋_GB2312" w:cs="仿宋_GB2312"/>
          <w:kern w:val="0"/>
          <w:sz w:val="30"/>
          <w:szCs w:val="30"/>
          <w:lang w:eastAsia="zh-CN"/>
        </w:rPr>
        <w:t>职</w:t>
      </w:r>
      <w:r>
        <w:rPr>
          <w:rFonts w:hint="eastAsia" w:ascii="仿宋_GB2312" w:hAnsi="仿宋_GB2312" w:eastAsia="仿宋_GB2312" w:cs="仿宋_GB2312"/>
          <w:kern w:val="0"/>
          <w:sz w:val="30"/>
          <w:szCs w:val="30"/>
        </w:rPr>
        <w:t>在岗人员。</w:t>
      </w:r>
    </w:p>
    <w:p>
      <w:pPr>
        <w:keepNext w:val="0"/>
        <w:keepLines w:val="0"/>
        <w:pageBreakBefore w:val="0"/>
        <w:widowControl/>
        <w:kinsoku/>
        <w:wordWrap/>
        <w:overflowPunct/>
        <w:topLinePunct w:val="0"/>
        <w:autoSpaceDE/>
        <w:autoSpaceDN/>
        <w:bidi w:val="0"/>
        <w:adjustRightInd/>
        <w:snapToGrid/>
        <w:spacing w:line="500" w:lineRule="exact"/>
        <w:ind w:right="0" w:rightChars="0" w:firstLine="596" w:firstLineChars="200"/>
        <w:jc w:val="left"/>
        <w:textAlignment w:val="auto"/>
        <w:outlineLvl w:val="9"/>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严格把握中小学校教师、教育管理以及实验人员等不同的资格条件，并按照实际从事专业技术工作岗位类别申报相应专业技术资格。申报对象的工作岗位与所申报专业技术资格不相符的</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left"/>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kern w:val="0"/>
          <w:sz w:val="30"/>
          <w:szCs w:val="30"/>
        </w:rPr>
        <w:t>不予受理和推荐。申报学科必须对应课程规范所规定的学科课程，一般情况下应与所教课程相同</w:t>
      </w:r>
      <w:r>
        <w:rPr>
          <w:rFonts w:hint="eastAsia" w:ascii="仿宋_GB2312" w:hAnsi="仿宋_GB2312" w:eastAsia="仿宋_GB2312" w:cs="仿宋_GB2312"/>
          <w:kern w:val="0"/>
          <w:sz w:val="30"/>
          <w:szCs w:val="30"/>
          <w:lang w:eastAsia="zh-CN"/>
        </w:rPr>
        <w:t>。</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left"/>
        <w:textAlignment w:val="auto"/>
        <w:outlineLvl w:val="9"/>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 xml:space="preserve">   </w:t>
      </w:r>
      <w:r>
        <w:rPr>
          <w:rFonts w:hint="eastAsia" w:ascii="仿宋_GB2312" w:hAnsi="仿宋_GB2312" w:eastAsia="仿宋_GB2312" w:cs="仿宋_GB2312"/>
          <w:kern w:val="0"/>
          <w:sz w:val="30"/>
          <w:szCs w:val="30"/>
          <w:lang w:val="en-US" w:eastAsia="zh-CN"/>
        </w:rPr>
        <w:t xml:space="preserve"> </w:t>
      </w:r>
      <w:r>
        <w:rPr>
          <w:rFonts w:hint="eastAsia" w:ascii="仿宋_GB2312" w:hAnsi="仿宋_GB2312" w:eastAsia="仿宋_GB2312" w:cs="仿宋_GB2312"/>
          <w:kern w:val="0"/>
          <w:sz w:val="30"/>
          <w:szCs w:val="30"/>
        </w:rPr>
        <w:t>为加强成人教育工作，在成人学校从事教学工作的教师，可纳入中小学教师职称系列，并将成人学校教师参与成人教学和科研的工作分别列入教学与科研范围。成人学校中的教育管理人员，可参评中小学校教育管理职称。</w:t>
      </w:r>
    </w:p>
    <w:p>
      <w:pPr>
        <w:keepNext w:val="0"/>
        <w:keepLines w:val="0"/>
        <w:pageBreakBefore w:val="0"/>
        <w:kinsoku/>
        <w:wordWrap/>
        <w:overflowPunct/>
        <w:topLinePunct w:val="0"/>
        <w:autoSpaceDE/>
        <w:autoSpaceDN/>
        <w:bidi w:val="0"/>
        <w:adjustRightInd/>
        <w:snapToGrid/>
        <w:spacing w:line="500" w:lineRule="exact"/>
        <w:ind w:left="0" w:leftChars="0" w:right="0" w:rightChars="0" w:firstLine="435"/>
        <w:jc w:val="left"/>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kern w:val="0"/>
          <w:sz w:val="30"/>
          <w:szCs w:val="30"/>
          <w:lang w:val="en-US" w:eastAsia="zh-CN"/>
        </w:rPr>
        <w:t xml:space="preserve"> 根据省委、省政府</w:t>
      </w:r>
      <w:r>
        <w:rPr>
          <w:rFonts w:hint="eastAsia" w:ascii="仿宋_GB2312" w:hAnsi="仿宋_GB2312" w:eastAsia="仿宋_GB2312" w:cs="仿宋_GB2312"/>
          <w:sz w:val="30"/>
          <w:szCs w:val="30"/>
        </w:rPr>
        <w:t>《关于进一步加强和改进未成年人校外活动场所建设和管理工作的实施意见》</w:t>
      </w:r>
      <w:r>
        <w:rPr>
          <w:rFonts w:hint="eastAsia" w:ascii="仿宋_GB2312" w:hAnsi="仿宋_GB2312" w:eastAsia="仿宋_GB2312" w:cs="仿宋_GB2312"/>
          <w:sz w:val="30"/>
          <w:szCs w:val="30"/>
          <w:lang w:eastAsia="zh-CN"/>
        </w:rPr>
        <w:t>（浙委办</w:t>
      </w:r>
      <w:r>
        <w:rPr>
          <w:rFonts w:hint="eastAsia" w:ascii="仿宋_GB2312" w:hAnsi="仿宋_GB2312" w:eastAsia="仿宋_GB2312" w:cs="仿宋_GB2312"/>
          <w:kern w:val="0"/>
          <w:sz w:val="30"/>
          <w:szCs w:val="30"/>
        </w:rPr>
        <w:t>〔20</w:t>
      </w:r>
      <w:r>
        <w:rPr>
          <w:rFonts w:hint="eastAsia" w:ascii="仿宋_GB2312" w:hAnsi="仿宋_GB2312" w:eastAsia="仿宋_GB2312" w:cs="仿宋_GB2312"/>
          <w:kern w:val="0"/>
          <w:sz w:val="30"/>
          <w:szCs w:val="30"/>
          <w:lang w:val="en-US" w:eastAsia="zh-CN"/>
        </w:rPr>
        <w:t>06</w:t>
      </w:r>
      <w:r>
        <w:rPr>
          <w:rFonts w:hint="eastAsia" w:ascii="仿宋_GB2312" w:hAnsi="仿宋_GB2312" w:eastAsia="仿宋_GB2312" w:cs="仿宋_GB2312"/>
          <w:kern w:val="0"/>
          <w:sz w:val="30"/>
          <w:szCs w:val="30"/>
        </w:rPr>
        <w:t>〕</w:t>
      </w:r>
      <w:r>
        <w:rPr>
          <w:rFonts w:hint="eastAsia" w:ascii="仿宋_GB2312" w:hAnsi="仿宋_GB2312" w:eastAsia="仿宋_GB2312" w:cs="仿宋_GB2312"/>
          <w:kern w:val="0"/>
          <w:sz w:val="30"/>
          <w:szCs w:val="30"/>
          <w:lang w:val="en-US" w:eastAsia="zh-CN"/>
        </w:rPr>
        <w:t>12</w:t>
      </w:r>
      <w:r>
        <w:rPr>
          <w:rFonts w:hint="eastAsia" w:ascii="仿宋_GB2312" w:hAnsi="仿宋_GB2312" w:eastAsia="仿宋_GB2312" w:cs="仿宋_GB2312"/>
          <w:kern w:val="0"/>
          <w:sz w:val="30"/>
          <w:szCs w:val="30"/>
        </w:rPr>
        <w:t>9号</w:t>
      </w:r>
      <w:r>
        <w:rPr>
          <w:rFonts w:hint="eastAsia" w:ascii="仿宋_GB2312" w:hAnsi="仿宋_GB2312" w:eastAsia="仿宋_GB2312" w:cs="仿宋_GB2312"/>
          <w:kern w:val="0"/>
          <w:sz w:val="30"/>
          <w:szCs w:val="30"/>
          <w:lang w:eastAsia="zh-CN"/>
        </w:rPr>
        <w:t>），未</w:t>
      </w:r>
      <w:r>
        <w:rPr>
          <w:rFonts w:hint="eastAsia" w:ascii="仿宋_GB2312" w:hAnsi="仿宋_GB2312" w:eastAsia="仿宋_GB2312" w:cs="仿宋_GB2312"/>
          <w:sz w:val="30"/>
          <w:szCs w:val="30"/>
        </w:rPr>
        <w:t>成年人校外活动场所</w:t>
      </w:r>
      <w:r>
        <w:rPr>
          <w:rFonts w:hint="eastAsia" w:ascii="仿宋_GB2312" w:hAnsi="仿宋_GB2312" w:eastAsia="仿宋_GB2312" w:cs="仿宋_GB2312"/>
          <w:sz w:val="30"/>
          <w:szCs w:val="30"/>
          <w:lang w:eastAsia="zh-CN"/>
        </w:rPr>
        <w:t>中，</w:t>
      </w:r>
      <w:r>
        <w:rPr>
          <w:rFonts w:hint="eastAsia" w:ascii="仿宋_GB2312" w:hAnsi="仿宋_GB2312" w:eastAsia="仿宋_GB2312" w:cs="仿宋_GB2312"/>
          <w:sz w:val="30"/>
          <w:szCs w:val="30"/>
        </w:rPr>
        <w:t>从事教育教学工作的教师，纳入中小学校教师职务系列</w:t>
      </w:r>
      <w:r>
        <w:rPr>
          <w:rFonts w:hint="eastAsia" w:ascii="仿宋_GB2312" w:hAnsi="仿宋_GB2312" w:eastAsia="仿宋_GB2312" w:cs="仿宋_GB2312"/>
          <w:sz w:val="30"/>
          <w:szCs w:val="30"/>
          <w:lang w:eastAsia="zh-CN"/>
        </w:rPr>
        <w:t>评审；从事校外教育研究、师资培训、活动组织等工作的专业技术人员，可</w:t>
      </w:r>
      <w:r>
        <w:rPr>
          <w:rFonts w:hint="eastAsia" w:ascii="仿宋_GB2312" w:hAnsi="仿宋_GB2312" w:eastAsia="仿宋_GB2312" w:cs="仿宋_GB2312"/>
          <w:sz w:val="30"/>
          <w:szCs w:val="30"/>
        </w:rPr>
        <w:t>纳入中小学校教</w:t>
      </w:r>
      <w:r>
        <w:rPr>
          <w:rFonts w:hint="eastAsia" w:ascii="仿宋_GB2312" w:hAnsi="仿宋_GB2312" w:eastAsia="仿宋_GB2312" w:cs="仿宋_GB2312"/>
          <w:sz w:val="30"/>
          <w:szCs w:val="30"/>
          <w:lang w:eastAsia="zh-CN"/>
        </w:rPr>
        <w:t>育管理</w:t>
      </w:r>
      <w:r>
        <w:rPr>
          <w:rFonts w:hint="eastAsia" w:ascii="仿宋_GB2312" w:hAnsi="仿宋_GB2312" w:eastAsia="仿宋_GB2312" w:cs="仿宋_GB2312"/>
          <w:sz w:val="30"/>
          <w:szCs w:val="30"/>
        </w:rPr>
        <w:t>职务系列</w:t>
      </w:r>
      <w:r>
        <w:rPr>
          <w:rFonts w:hint="eastAsia" w:ascii="仿宋_GB2312" w:hAnsi="仿宋_GB2312" w:eastAsia="仿宋_GB2312" w:cs="仿宋_GB2312"/>
          <w:sz w:val="30"/>
          <w:szCs w:val="30"/>
          <w:lang w:eastAsia="zh-CN"/>
        </w:rPr>
        <w:t>评审</w:t>
      </w:r>
      <w:r>
        <w:rPr>
          <w:rFonts w:hint="eastAsia" w:ascii="仿宋_GB2312" w:hAnsi="仿宋_GB2312" w:eastAsia="仿宋_GB2312" w:cs="仿宋_GB2312"/>
          <w:sz w:val="30"/>
          <w:szCs w:val="30"/>
        </w:rPr>
        <w:t>。</w:t>
      </w:r>
      <w:r>
        <w:rPr>
          <w:rFonts w:hint="eastAsia" w:ascii="仿宋_GB2312" w:hAnsi="仿宋_GB2312" w:eastAsia="仿宋_GB2312" w:cs="仿宋_GB2312"/>
          <w:kern w:val="0"/>
          <w:sz w:val="30"/>
          <w:szCs w:val="30"/>
          <w:lang w:eastAsia="zh-CN"/>
        </w:rPr>
        <w:t>未</w:t>
      </w:r>
      <w:r>
        <w:rPr>
          <w:rFonts w:hint="eastAsia" w:ascii="仿宋_GB2312" w:hAnsi="仿宋_GB2312" w:eastAsia="仿宋_GB2312" w:cs="仿宋_GB2312"/>
          <w:sz w:val="30"/>
          <w:szCs w:val="30"/>
        </w:rPr>
        <w:t>成年人校外活动场所</w:t>
      </w:r>
      <w:r>
        <w:rPr>
          <w:rFonts w:hint="eastAsia" w:ascii="仿宋_GB2312" w:hAnsi="仿宋_GB2312" w:eastAsia="仿宋_GB2312" w:cs="仿宋_GB2312"/>
          <w:sz w:val="30"/>
          <w:szCs w:val="30"/>
          <w:lang w:eastAsia="zh-CN"/>
        </w:rPr>
        <w:t>教师的专业技术资格评审要结合其工作特点进行，其组织的各类青少年校外活动可折算教学工作量；教学水平面试一般采用随堂听课的方式进行；担任社</w:t>
      </w:r>
      <w:r>
        <w:rPr>
          <w:rFonts w:hint="eastAsia" w:ascii="仿宋_GB2312" w:hAnsi="仿宋_GB2312" w:eastAsia="仿宋_GB2312" w:cs="仿宋_GB2312"/>
          <w:sz w:val="30"/>
          <w:szCs w:val="30"/>
        </w:rPr>
        <w:t>团</w:t>
      </w:r>
      <w:r>
        <w:rPr>
          <w:rFonts w:hint="eastAsia" w:ascii="仿宋_GB2312" w:hAnsi="仿宋_GB2312" w:eastAsia="仿宋_GB2312" w:cs="仿宋_GB2312"/>
          <w:sz w:val="30"/>
          <w:szCs w:val="30"/>
          <w:lang w:eastAsia="zh-CN"/>
        </w:rPr>
        <w:t>负责人和专职辅导员年限可视作班主任工作年限；由主管部门确认的宫际援助和流动少年宫活动可视作支教经历。</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left"/>
        <w:textAlignment w:val="auto"/>
        <w:outlineLvl w:val="9"/>
        <w:rPr>
          <w:rFonts w:hint="eastAsia" w:ascii="楷体_GB2312" w:hAnsi="楷体_GB2312" w:eastAsia="楷体_GB2312" w:cs="楷体_GB2312"/>
          <w:b/>
          <w:bCs/>
          <w:kern w:val="0"/>
          <w:sz w:val="30"/>
          <w:szCs w:val="30"/>
        </w:rPr>
      </w:pPr>
      <w:r>
        <w:rPr>
          <w:rFonts w:hint="eastAsia" w:ascii="仿宋_GB2312" w:hAnsi="仿宋_GB2312" w:eastAsia="仿宋_GB2312" w:cs="仿宋_GB2312"/>
          <w:kern w:val="0"/>
          <w:sz w:val="30"/>
          <w:szCs w:val="30"/>
          <w:lang w:val="en-US" w:eastAsia="zh-CN"/>
        </w:rPr>
        <w:t xml:space="preserve">   </w:t>
      </w:r>
      <w:r>
        <w:rPr>
          <w:rFonts w:hint="eastAsia" w:ascii="楷体_GB2312" w:hAnsi="楷体_GB2312" w:eastAsia="楷体_GB2312" w:cs="楷体_GB2312"/>
          <w:b/>
          <w:bCs/>
          <w:kern w:val="0"/>
          <w:sz w:val="30"/>
          <w:szCs w:val="30"/>
        </w:rPr>
        <w:t>（二）推荐条件</w:t>
      </w:r>
    </w:p>
    <w:p>
      <w:pPr>
        <w:keepNext w:val="0"/>
        <w:keepLines w:val="0"/>
        <w:pageBreakBefore w:val="0"/>
        <w:widowControl/>
        <w:kinsoku/>
        <w:wordWrap/>
        <w:overflowPunct/>
        <w:topLinePunct w:val="0"/>
        <w:autoSpaceDE/>
        <w:autoSpaceDN/>
        <w:bidi w:val="0"/>
        <w:snapToGrid/>
        <w:spacing w:line="500" w:lineRule="exact"/>
        <w:ind w:left="0" w:leftChars="0" w:right="0" w:rightChars="0" w:firstLine="596" w:firstLineChars="200"/>
        <w:jc w:val="left"/>
        <w:textAlignment w:val="auto"/>
        <w:rPr>
          <w:rFonts w:hint="eastAsia" w:ascii="仿宋_GB2312" w:hAnsi="仿宋_GB2312" w:eastAsia="仿宋_GB2312" w:cs="仿宋_GB2312"/>
          <w:b/>
          <w:bCs/>
          <w:color w:val="000000"/>
          <w:kern w:val="0"/>
          <w:sz w:val="30"/>
          <w:szCs w:val="30"/>
        </w:rPr>
      </w:pPr>
      <w:r>
        <w:rPr>
          <w:rFonts w:hint="eastAsia" w:ascii="仿宋_GB2312" w:hAnsi="仿宋_GB2312" w:eastAsia="仿宋_GB2312" w:cs="仿宋_GB2312"/>
          <w:b/>
          <w:bCs/>
          <w:color w:val="000000"/>
          <w:kern w:val="0"/>
          <w:sz w:val="30"/>
          <w:szCs w:val="30"/>
        </w:rPr>
        <w:t>1.申报专业技术资格对象的学历和任职年限要求</w:t>
      </w:r>
    </w:p>
    <w:p>
      <w:pPr>
        <w:keepNext w:val="0"/>
        <w:keepLines w:val="0"/>
        <w:pageBreakBefore w:val="0"/>
        <w:kinsoku/>
        <w:wordWrap/>
        <w:overflowPunct/>
        <w:topLinePunct w:val="0"/>
        <w:autoSpaceDE/>
        <w:autoSpaceDN/>
        <w:bidi w:val="0"/>
        <w:adjustRightInd w:val="0"/>
        <w:snapToGrid/>
        <w:spacing w:line="500" w:lineRule="exact"/>
        <w:ind w:left="0" w:leftChars="0" w:right="0" w:rightChars="0" w:firstLine="596" w:firstLineChars="200"/>
        <w:textAlignment w:val="auto"/>
        <w:rPr>
          <w:rFonts w:hint="eastAsia" w:ascii="仿宋_GB2312" w:hAnsi="仿宋_GB2312" w:eastAsia="仿宋_GB2312" w:cs="仿宋_GB2312"/>
          <w:b/>
          <w:bCs/>
          <w:color w:val="000000"/>
          <w:kern w:val="0"/>
          <w:sz w:val="30"/>
          <w:szCs w:val="30"/>
        </w:rPr>
      </w:pPr>
      <w:r>
        <w:rPr>
          <w:rFonts w:hint="eastAsia" w:ascii="仿宋_GB2312" w:hAnsi="仿宋_GB2312" w:eastAsia="仿宋_GB2312" w:cs="仿宋_GB2312"/>
          <w:b/>
          <w:bCs/>
          <w:color w:val="000000"/>
          <w:kern w:val="0"/>
          <w:sz w:val="30"/>
          <w:szCs w:val="30"/>
        </w:rPr>
        <w:t>正高级教师</w:t>
      </w:r>
    </w:p>
    <w:p>
      <w:pPr>
        <w:keepNext w:val="0"/>
        <w:keepLines w:val="0"/>
        <w:pageBreakBefore w:val="0"/>
        <w:kinsoku/>
        <w:wordWrap/>
        <w:overflowPunct/>
        <w:topLinePunct w:val="0"/>
        <w:autoSpaceDE/>
        <w:autoSpaceDN/>
        <w:bidi w:val="0"/>
        <w:adjustRightInd w:val="0"/>
        <w:snapToGrid/>
        <w:spacing w:line="500" w:lineRule="exact"/>
        <w:ind w:left="0" w:leftChars="0" w:right="0" w:rightChars="0" w:firstLine="596"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一般应具有大学本科及以上学历，并在高级教师岗位任教5年及以上。</w:t>
      </w:r>
    </w:p>
    <w:p>
      <w:pPr>
        <w:keepNext w:val="0"/>
        <w:keepLines w:val="0"/>
        <w:pageBreakBefore w:val="0"/>
        <w:widowControl w:val="0"/>
        <w:kinsoku/>
        <w:wordWrap/>
        <w:overflowPunct/>
        <w:topLinePunct w:val="0"/>
        <w:autoSpaceDE/>
        <w:autoSpaceDN/>
        <w:bidi w:val="0"/>
        <w:adjustRightInd w:val="0"/>
        <w:snapToGrid/>
        <w:spacing w:line="500" w:lineRule="exact"/>
        <w:ind w:left="0" w:leftChars="0" w:right="0" w:rightChars="0" w:firstLine="596" w:firstLineChars="200"/>
        <w:jc w:val="both"/>
        <w:textAlignment w:val="auto"/>
        <w:outlineLvl w:val="9"/>
        <w:rPr>
          <w:rFonts w:hint="eastAsia" w:ascii="仿宋_GB2312" w:hAnsi="仿宋_GB2312" w:eastAsia="仿宋_GB2312" w:cs="仿宋_GB2312"/>
          <w:b/>
          <w:bCs/>
          <w:color w:val="000000"/>
          <w:kern w:val="0"/>
          <w:sz w:val="30"/>
          <w:szCs w:val="30"/>
        </w:rPr>
      </w:pPr>
      <w:r>
        <w:rPr>
          <w:rFonts w:hint="eastAsia" w:ascii="仿宋_GB2312" w:hAnsi="仿宋_GB2312" w:eastAsia="仿宋_GB2312" w:cs="仿宋_GB2312"/>
          <w:b/>
          <w:bCs/>
          <w:color w:val="000000"/>
          <w:kern w:val="0"/>
          <w:sz w:val="30"/>
          <w:szCs w:val="30"/>
        </w:rPr>
        <w:t>高级教师</w:t>
      </w:r>
    </w:p>
    <w:p>
      <w:pPr>
        <w:keepNext w:val="0"/>
        <w:keepLines w:val="0"/>
        <w:pageBreakBefore w:val="0"/>
        <w:widowControl w:val="0"/>
        <w:kinsoku/>
        <w:wordWrap/>
        <w:overflowPunct/>
        <w:topLinePunct w:val="0"/>
        <w:autoSpaceDE/>
        <w:autoSpaceDN/>
        <w:bidi w:val="0"/>
        <w:adjustRightInd w:val="0"/>
        <w:snapToGrid/>
        <w:spacing w:line="500" w:lineRule="exact"/>
        <w:ind w:left="0" w:leftChars="0" w:right="0" w:rightChars="0" w:firstLine="596" w:firstLineChars="200"/>
        <w:jc w:val="both"/>
        <w:textAlignment w:val="auto"/>
        <w:outlineLvl w:val="9"/>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具备博士学位，并在一级教师岗位任教2年及以上；或者具备硕士学位、学士学位、大学本科毕业学历，并在一级教师岗位任教5年及以上；或者具备大学专科毕业学历，并在小学、幼儿园一级教师岗位任教5年及以上（45周岁以下小学、幼儿园教师，申报高级教师需大专以上学历）。从20</w:t>
      </w:r>
      <w:r>
        <w:rPr>
          <w:rFonts w:hint="eastAsia" w:ascii="仿宋_GB2312" w:hAnsi="仿宋_GB2312" w:eastAsia="仿宋_GB2312" w:cs="仿宋_GB2312"/>
          <w:color w:val="000000"/>
          <w:kern w:val="0"/>
          <w:sz w:val="30"/>
          <w:szCs w:val="30"/>
          <w:lang w:val="en-US" w:eastAsia="zh-CN"/>
        </w:rPr>
        <w:t>20</w:t>
      </w:r>
      <w:r>
        <w:rPr>
          <w:rFonts w:hint="eastAsia" w:ascii="仿宋_GB2312" w:hAnsi="仿宋_GB2312" w:eastAsia="仿宋_GB2312" w:cs="仿宋_GB2312"/>
          <w:color w:val="000000"/>
          <w:kern w:val="0"/>
          <w:sz w:val="30"/>
          <w:szCs w:val="30"/>
        </w:rPr>
        <w:t>年开始，城镇义务教育教师应具备在农村或薄弱学校任教3年及以上的经历</w:t>
      </w:r>
      <w:r>
        <w:rPr>
          <w:rFonts w:hint="eastAsia" w:ascii="仿宋_GB2312" w:hAnsi="仿宋_GB2312" w:eastAsia="仿宋_GB2312" w:cs="仿宋_GB2312"/>
          <w:color w:val="000000"/>
          <w:kern w:val="0"/>
          <w:sz w:val="30"/>
          <w:szCs w:val="30"/>
          <w:lang w:eastAsia="zh-CN"/>
        </w:rPr>
        <w:t>（原参加的全职支教时间可累计计算）</w:t>
      </w:r>
      <w:r>
        <w:rPr>
          <w:rFonts w:hint="eastAsia" w:ascii="仿宋_GB2312" w:hAnsi="仿宋_GB2312" w:eastAsia="仿宋_GB2312" w:cs="仿宋_GB2312"/>
          <w:color w:val="000000"/>
          <w:kern w:val="0"/>
          <w:sz w:val="30"/>
          <w:szCs w:val="30"/>
        </w:rPr>
        <w:t>。</w:t>
      </w:r>
    </w:p>
    <w:p>
      <w:pPr>
        <w:keepNext w:val="0"/>
        <w:keepLines w:val="0"/>
        <w:pageBreakBefore w:val="0"/>
        <w:widowControl w:val="0"/>
        <w:kinsoku/>
        <w:wordWrap/>
        <w:overflowPunct/>
        <w:topLinePunct w:val="0"/>
        <w:autoSpaceDE/>
        <w:autoSpaceDN/>
        <w:bidi w:val="0"/>
        <w:adjustRightInd w:val="0"/>
        <w:snapToGrid/>
        <w:spacing w:line="500" w:lineRule="exact"/>
        <w:ind w:left="0" w:leftChars="0" w:right="0" w:rightChars="0" w:firstLine="596" w:firstLineChars="200"/>
        <w:jc w:val="both"/>
        <w:textAlignment w:val="auto"/>
        <w:outlineLvl w:val="9"/>
        <w:rPr>
          <w:rFonts w:hint="eastAsia" w:ascii="仿宋_GB2312" w:hAnsi="仿宋_GB2312" w:eastAsia="仿宋_GB2312" w:cs="仿宋_GB2312"/>
          <w:b/>
          <w:bCs/>
          <w:color w:val="000000"/>
          <w:kern w:val="0"/>
          <w:sz w:val="30"/>
          <w:szCs w:val="30"/>
        </w:rPr>
      </w:pPr>
      <w:r>
        <w:rPr>
          <w:rFonts w:hint="eastAsia" w:ascii="仿宋_GB2312" w:hAnsi="仿宋_GB2312" w:eastAsia="仿宋_GB2312" w:cs="仿宋_GB2312"/>
          <w:b/>
          <w:bCs/>
          <w:color w:val="000000"/>
          <w:kern w:val="0"/>
          <w:sz w:val="30"/>
          <w:szCs w:val="30"/>
        </w:rPr>
        <w:t>一级教师</w:t>
      </w:r>
    </w:p>
    <w:p>
      <w:pPr>
        <w:keepNext w:val="0"/>
        <w:keepLines w:val="0"/>
        <w:pageBreakBefore w:val="0"/>
        <w:widowControl w:val="0"/>
        <w:kinsoku/>
        <w:wordWrap/>
        <w:overflowPunct/>
        <w:topLinePunct w:val="0"/>
        <w:autoSpaceDE/>
        <w:autoSpaceDN/>
        <w:bidi w:val="0"/>
        <w:adjustRightInd w:val="0"/>
        <w:snapToGrid/>
        <w:spacing w:line="500" w:lineRule="exact"/>
        <w:ind w:left="0" w:leftChars="0" w:right="0" w:rightChars="0" w:firstLine="596" w:firstLineChars="200"/>
        <w:jc w:val="both"/>
        <w:textAlignment w:val="auto"/>
        <w:outlineLvl w:val="9"/>
        <w:rPr>
          <w:rFonts w:hint="eastAsia" w:ascii="仿宋_GB2312" w:hAnsi="仿宋_GB2312" w:eastAsia="仿宋_GB2312" w:cs="仿宋_GB2312"/>
          <w:color w:val="000000"/>
          <w:kern w:val="0"/>
          <w:sz w:val="30"/>
          <w:szCs w:val="30"/>
          <w:lang w:eastAsia="zh-CN"/>
        </w:rPr>
      </w:pPr>
      <w:r>
        <w:rPr>
          <w:rFonts w:hint="eastAsia" w:ascii="仿宋_GB2312" w:hAnsi="仿宋_GB2312" w:eastAsia="仿宋_GB2312" w:cs="仿宋_GB2312"/>
          <w:color w:val="000000"/>
          <w:kern w:val="0"/>
          <w:sz w:val="30"/>
          <w:szCs w:val="30"/>
        </w:rPr>
        <w:t>具备博士学位；或者具备硕士学位，并在二级教师岗位任教2年及以上；或者具备学士学位或者大学本科毕业学历，并在二级教师岗位任教4年及以上；或者具备大学专科毕业学历，并在初中、小学、幼儿园二级教师岗位任教4年及以上</w:t>
      </w:r>
      <w:r>
        <w:rPr>
          <w:rFonts w:hint="eastAsia" w:ascii="仿宋_GB2312" w:hAnsi="仿宋_GB2312" w:eastAsia="仿宋_GB2312" w:cs="仿宋_GB2312"/>
          <w:color w:val="000000"/>
          <w:kern w:val="0"/>
          <w:sz w:val="30"/>
          <w:szCs w:val="30"/>
          <w:lang w:eastAsia="zh-CN"/>
        </w:rPr>
        <w:t>。</w:t>
      </w:r>
    </w:p>
    <w:p>
      <w:pPr>
        <w:keepNext w:val="0"/>
        <w:keepLines w:val="0"/>
        <w:pageBreakBefore w:val="0"/>
        <w:widowControl w:val="0"/>
        <w:kinsoku/>
        <w:wordWrap/>
        <w:overflowPunct/>
        <w:topLinePunct w:val="0"/>
        <w:autoSpaceDE/>
        <w:autoSpaceDN/>
        <w:bidi w:val="0"/>
        <w:adjustRightInd w:val="0"/>
        <w:snapToGrid/>
        <w:spacing w:line="500" w:lineRule="exact"/>
        <w:ind w:left="0" w:leftChars="0" w:right="0" w:rightChars="0" w:firstLine="596" w:firstLineChars="200"/>
        <w:jc w:val="both"/>
        <w:textAlignment w:val="auto"/>
        <w:outlineLvl w:val="9"/>
        <w:rPr>
          <w:rFonts w:hint="eastAsia" w:ascii="仿宋_GB2312" w:hAnsi="仿宋_GB2312" w:eastAsia="仿宋_GB2312" w:cs="仿宋_GB2312"/>
          <w:b/>
          <w:bCs/>
          <w:color w:val="000000"/>
          <w:kern w:val="0"/>
          <w:sz w:val="30"/>
          <w:szCs w:val="30"/>
        </w:rPr>
      </w:pPr>
      <w:r>
        <w:rPr>
          <w:rFonts w:hint="eastAsia" w:ascii="仿宋_GB2312" w:hAnsi="仿宋_GB2312" w:eastAsia="仿宋_GB2312" w:cs="仿宋_GB2312"/>
          <w:b/>
          <w:bCs/>
          <w:color w:val="000000"/>
          <w:kern w:val="0"/>
          <w:sz w:val="30"/>
          <w:szCs w:val="30"/>
        </w:rPr>
        <w:t>二级教师</w:t>
      </w:r>
    </w:p>
    <w:p>
      <w:pPr>
        <w:keepNext w:val="0"/>
        <w:keepLines w:val="0"/>
        <w:pageBreakBefore w:val="0"/>
        <w:widowControl w:val="0"/>
        <w:kinsoku/>
        <w:wordWrap/>
        <w:overflowPunct/>
        <w:topLinePunct w:val="0"/>
        <w:autoSpaceDE/>
        <w:autoSpaceDN/>
        <w:bidi w:val="0"/>
        <w:adjustRightInd w:val="0"/>
        <w:snapToGrid/>
        <w:spacing w:line="500" w:lineRule="exact"/>
        <w:ind w:left="0" w:leftChars="0" w:right="0" w:rightChars="0" w:firstLine="596" w:firstLineChars="200"/>
        <w:jc w:val="both"/>
        <w:textAlignment w:val="auto"/>
        <w:outlineLvl w:val="9"/>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具备硕士学位；或者具备学士学位或者大学本科毕业学历，见习1年期满并考核合格；或者具备大学专科毕业学历，并在初中、小学、幼儿园三级教师岗位任教2年及以上。</w:t>
      </w:r>
    </w:p>
    <w:p>
      <w:pPr>
        <w:keepNext w:val="0"/>
        <w:keepLines w:val="0"/>
        <w:pageBreakBefore w:val="0"/>
        <w:widowControl w:val="0"/>
        <w:kinsoku/>
        <w:wordWrap/>
        <w:overflowPunct/>
        <w:topLinePunct w:val="0"/>
        <w:autoSpaceDE/>
        <w:autoSpaceDN/>
        <w:bidi w:val="0"/>
        <w:adjustRightInd w:val="0"/>
        <w:snapToGrid/>
        <w:spacing w:line="500" w:lineRule="exact"/>
        <w:ind w:left="0" w:leftChars="0" w:right="0" w:rightChars="0" w:firstLine="596" w:firstLineChars="200"/>
        <w:jc w:val="both"/>
        <w:textAlignment w:val="auto"/>
        <w:outlineLvl w:val="9"/>
        <w:rPr>
          <w:rFonts w:hint="eastAsia" w:ascii="仿宋_GB2312" w:hAnsi="仿宋_GB2312" w:eastAsia="仿宋_GB2312" w:cs="仿宋_GB2312"/>
          <w:b/>
          <w:bCs/>
          <w:color w:val="000000"/>
          <w:kern w:val="0"/>
          <w:sz w:val="30"/>
          <w:szCs w:val="30"/>
        </w:rPr>
      </w:pPr>
      <w:r>
        <w:rPr>
          <w:rFonts w:hint="eastAsia" w:ascii="仿宋_GB2312" w:hAnsi="仿宋_GB2312" w:eastAsia="仿宋_GB2312" w:cs="仿宋_GB2312"/>
          <w:b/>
          <w:bCs/>
          <w:color w:val="000000"/>
          <w:kern w:val="0"/>
          <w:sz w:val="30"/>
          <w:szCs w:val="30"/>
        </w:rPr>
        <w:t>三级教师</w:t>
      </w:r>
    </w:p>
    <w:p>
      <w:pPr>
        <w:keepNext w:val="0"/>
        <w:keepLines w:val="0"/>
        <w:pageBreakBefore w:val="0"/>
        <w:widowControl w:val="0"/>
        <w:kinsoku/>
        <w:wordWrap/>
        <w:overflowPunct/>
        <w:topLinePunct w:val="0"/>
        <w:autoSpaceDE/>
        <w:autoSpaceDN/>
        <w:bidi w:val="0"/>
        <w:adjustRightInd w:val="0"/>
        <w:snapToGrid/>
        <w:spacing w:line="500" w:lineRule="exact"/>
        <w:ind w:left="0" w:leftChars="0" w:right="0" w:rightChars="0" w:firstLine="596" w:firstLineChars="200"/>
        <w:jc w:val="both"/>
        <w:textAlignment w:val="auto"/>
        <w:outlineLvl w:val="9"/>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具备大学专科毕业学历，并在初中、小学、幼儿园教育教学岗位见习1年期满并考核合格。</w:t>
      </w:r>
    </w:p>
    <w:p>
      <w:pPr>
        <w:keepNext w:val="0"/>
        <w:keepLines w:val="0"/>
        <w:pageBreakBefore w:val="0"/>
        <w:widowControl w:val="0"/>
        <w:kinsoku/>
        <w:wordWrap/>
        <w:overflowPunct/>
        <w:topLinePunct w:val="0"/>
        <w:autoSpaceDE/>
        <w:autoSpaceDN/>
        <w:bidi w:val="0"/>
        <w:adjustRightInd w:val="0"/>
        <w:snapToGrid/>
        <w:spacing w:line="500" w:lineRule="exact"/>
        <w:ind w:left="0" w:leftChars="0" w:right="0" w:rightChars="0" w:firstLine="596" w:firstLineChars="200"/>
        <w:jc w:val="both"/>
        <w:textAlignment w:val="auto"/>
        <w:outlineLvl w:val="9"/>
        <w:rPr>
          <w:rFonts w:hint="eastAsia" w:ascii="仿宋_GB2312" w:hAnsi="仿宋_GB2312" w:eastAsia="仿宋_GB2312" w:cs="仿宋_GB2312"/>
          <w:b/>
          <w:bCs/>
          <w:color w:val="000000"/>
          <w:kern w:val="0"/>
          <w:sz w:val="30"/>
          <w:szCs w:val="30"/>
        </w:rPr>
      </w:pPr>
      <w:r>
        <w:rPr>
          <w:rFonts w:hint="eastAsia" w:ascii="仿宋_GB2312" w:hAnsi="仿宋_GB2312" w:eastAsia="仿宋_GB2312" w:cs="仿宋_GB2312"/>
          <w:b/>
          <w:bCs/>
          <w:color w:val="000000"/>
          <w:kern w:val="0"/>
          <w:sz w:val="30"/>
          <w:szCs w:val="30"/>
        </w:rPr>
        <w:t>2.计算机应用能力要求</w:t>
      </w:r>
    </w:p>
    <w:p>
      <w:pPr>
        <w:keepNext w:val="0"/>
        <w:keepLines w:val="0"/>
        <w:pageBreakBefore w:val="0"/>
        <w:widowControl w:val="0"/>
        <w:kinsoku/>
        <w:wordWrap/>
        <w:overflowPunct/>
        <w:topLinePunct w:val="0"/>
        <w:autoSpaceDE/>
        <w:autoSpaceDN/>
        <w:bidi w:val="0"/>
        <w:adjustRightInd w:val="0"/>
        <w:snapToGrid/>
        <w:spacing w:line="500" w:lineRule="exact"/>
        <w:ind w:left="0" w:leftChars="0" w:right="0" w:rightChars="0" w:firstLine="596" w:firstLineChars="200"/>
        <w:jc w:val="both"/>
        <w:textAlignment w:val="auto"/>
        <w:outlineLvl w:val="9"/>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除符合相应的免试条件者外，凡年龄在45周岁以下（不含45周岁）的人员，申报一级教师的，须取得全国专业技术人员计算机应用能力考核3个科目（模块）合格证书；申报高级教师的，须取得全国专业技术人员计算机应用能力考核4个科目（模块）合格证书。</w:t>
      </w:r>
    </w:p>
    <w:p>
      <w:pPr>
        <w:keepNext w:val="0"/>
        <w:keepLines w:val="0"/>
        <w:pageBreakBefore w:val="0"/>
        <w:widowControl w:val="0"/>
        <w:kinsoku/>
        <w:wordWrap/>
        <w:overflowPunct/>
        <w:topLinePunct w:val="0"/>
        <w:autoSpaceDE/>
        <w:autoSpaceDN/>
        <w:bidi w:val="0"/>
        <w:adjustRightInd w:val="0"/>
        <w:snapToGrid/>
        <w:spacing w:line="500" w:lineRule="exact"/>
        <w:ind w:left="0" w:leftChars="0" w:right="0" w:rightChars="0" w:firstLine="596" w:firstLineChars="200"/>
        <w:jc w:val="both"/>
        <w:textAlignment w:val="auto"/>
        <w:outlineLvl w:val="9"/>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符合下列条件之一者可免予计算机应用能力考试：</w:t>
      </w:r>
    </w:p>
    <w:p>
      <w:pPr>
        <w:keepNext w:val="0"/>
        <w:keepLines w:val="0"/>
        <w:pageBreakBefore w:val="0"/>
        <w:widowControl w:val="0"/>
        <w:kinsoku/>
        <w:wordWrap/>
        <w:overflowPunct/>
        <w:topLinePunct w:val="0"/>
        <w:autoSpaceDE/>
        <w:autoSpaceDN/>
        <w:bidi w:val="0"/>
        <w:adjustRightInd w:val="0"/>
        <w:snapToGrid/>
        <w:spacing w:line="500" w:lineRule="exact"/>
        <w:ind w:left="0" w:leftChars="0" w:right="0" w:rightChars="0" w:firstLine="596" w:firstLineChars="200"/>
        <w:jc w:val="both"/>
        <w:textAlignment w:val="auto"/>
        <w:outlineLvl w:val="9"/>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（1）年满45周岁。</w:t>
      </w:r>
    </w:p>
    <w:p>
      <w:pPr>
        <w:keepNext w:val="0"/>
        <w:keepLines w:val="0"/>
        <w:pageBreakBefore w:val="0"/>
        <w:widowControl w:val="0"/>
        <w:kinsoku/>
        <w:wordWrap/>
        <w:overflowPunct/>
        <w:topLinePunct w:val="0"/>
        <w:autoSpaceDE/>
        <w:autoSpaceDN/>
        <w:bidi w:val="0"/>
        <w:adjustRightInd w:val="0"/>
        <w:snapToGrid/>
        <w:spacing w:line="500" w:lineRule="exact"/>
        <w:ind w:left="0" w:leftChars="0" w:right="0" w:rightChars="0" w:firstLine="596" w:firstLineChars="200"/>
        <w:jc w:val="both"/>
        <w:textAlignment w:val="auto"/>
        <w:outlineLvl w:val="9"/>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（2）博士学位获得者。</w:t>
      </w:r>
    </w:p>
    <w:p>
      <w:pPr>
        <w:keepNext w:val="0"/>
        <w:keepLines w:val="0"/>
        <w:pageBreakBefore w:val="0"/>
        <w:widowControl w:val="0"/>
        <w:kinsoku/>
        <w:wordWrap/>
        <w:overflowPunct/>
        <w:topLinePunct w:val="0"/>
        <w:autoSpaceDE/>
        <w:autoSpaceDN/>
        <w:bidi w:val="0"/>
        <w:adjustRightInd w:val="0"/>
        <w:snapToGrid/>
        <w:spacing w:line="500" w:lineRule="exact"/>
        <w:ind w:left="0" w:leftChars="0" w:right="0" w:rightChars="0" w:firstLine="596" w:firstLineChars="200"/>
        <w:jc w:val="both"/>
        <w:textAlignment w:val="auto"/>
        <w:outlineLvl w:val="9"/>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（3）转评、兼评专业技术资格的。</w:t>
      </w:r>
    </w:p>
    <w:p>
      <w:pPr>
        <w:keepNext w:val="0"/>
        <w:keepLines w:val="0"/>
        <w:pageBreakBefore w:val="0"/>
        <w:widowControl w:val="0"/>
        <w:kinsoku/>
        <w:wordWrap/>
        <w:overflowPunct/>
        <w:topLinePunct w:val="0"/>
        <w:autoSpaceDE/>
        <w:autoSpaceDN/>
        <w:bidi w:val="0"/>
        <w:adjustRightInd w:val="0"/>
        <w:snapToGrid/>
        <w:spacing w:line="500" w:lineRule="exact"/>
        <w:ind w:left="0" w:leftChars="0" w:right="0" w:rightChars="0" w:firstLine="596" w:firstLineChars="200"/>
        <w:jc w:val="both"/>
        <w:textAlignment w:val="auto"/>
        <w:outlineLvl w:val="9"/>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（4）国家承认的计算机类大专以上（含大专）毕业人员，不包括其它专业设有计算机课程的毕业人员。</w:t>
      </w:r>
    </w:p>
    <w:p>
      <w:pPr>
        <w:keepNext w:val="0"/>
        <w:keepLines w:val="0"/>
        <w:pageBreakBefore w:val="0"/>
        <w:widowControl w:val="0"/>
        <w:kinsoku/>
        <w:wordWrap/>
        <w:overflowPunct/>
        <w:topLinePunct w:val="0"/>
        <w:autoSpaceDE/>
        <w:autoSpaceDN/>
        <w:bidi w:val="0"/>
        <w:adjustRightInd w:val="0"/>
        <w:snapToGrid/>
        <w:spacing w:line="500" w:lineRule="exact"/>
        <w:ind w:left="0" w:leftChars="0" w:right="0" w:rightChars="0" w:firstLine="596" w:firstLineChars="200"/>
        <w:jc w:val="both"/>
        <w:textAlignment w:val="auto"/>
        <w:outlineLvl w:val="9"/>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（5）获得全国计算机软件资格（水平）证书的人员。</w:t>
      </w:r>
    </w:p>
    <w:p>
      <w:pPr>
        <w:keepNext w:val="0"/>
        <w:keepLines w:val="0"/>
        <w:pageBreakBefore w:val="0"/>
        <w:widowControl w:val="0"/>
        <w:kinsoku/>
        <w:wordWrap/>
        <w:overflowPunct/>
        <w:topLinePunct w:val="0"/>
        <w:autoSpaceDE/>
        <w:autoSpaceDN/>
        <w:bidi w:val="0"/>
        <w:adjustRightInd w:val="0"/>
        <w:snapToGrid/>
        <w:spacing w:line="520" w:lineRule="exact"/>
        <w:ind w:left="0" w:leftChars="0" w:right="0" w:rightChars="0" w:firstLine="596" w:firstLineChars="200"/>
        <w:jc w:val="both"/>
        <w:textAlignment w:val="auto"/>
        <w:outlineLvl w:val="9"/>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（6）在计算机应用方面取得成绩，并获设区市级科技进步二等奖、省部级科技进步三等奖以上的人员。</w:t>
      </w:r>
    </w:p>
    <w:p>
      <w:pPr>
        <w:keepNext w:val="0"/>
        <w:keepLines w:val="0"/>
        <w:pageBreakBefore w:val="0"/>
        <w:widowControl w:val="0"/>
        <w:kinsoku/>
        <w:wordWrap/>
        <w:overflowPunct/>
        <w:topLinePunct w:val="0"/>
        <w:autoSpaceDE/>
        <w:autoSpaceDN/>
        <w:bidi w:val="0"/>
        <w:adjustRightInd w:val="0"/>
        <w:snapToGrid/>
        <w:spacing w:line="520" w:lineRule="exact"/>
        <w:ind w:left="0" w:leftChars="0" w:right="0" w:rightChars="0" w:firstLine="596" w:firstLineChars="200"/>
        <w:jc w:val="both"/>
        <w:textAlignment w:val="auto"/>
        <w:outlineLvl w:val="9"/>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（7）经组织选派在援外、援疆、援藏、支边期间申报专业技术资格。</w:t>
      </w:r>
    </w:p>
    <w:p>
      <w:pPr>
        <w:keepNext w:val="0"/>
        <w:keepLines w:val="0"/>
        <w:pageBreakBefore w:val="0"/>
        <w:widowControl w:val="0"/>
        <w:kinsoku/>
        <w:wordWrap/>
        <w:overflowPunct/>
        <w:topLinePunct w:val="0"/>
        <w:autoSpaceDE/>
        <w:autoSpaceDN/>
        <w:bidi w:val="0"/>
        <w:adjustRightInd w:val="0"/>
        <w:snapToGrid/>
        <w:spacing w:line="520" w:lineRule="exact"/>
        <w:ind w:left="0" w:leftChars="0" w:right="0" w:rightChars="0" w:firstLine="596" w:firstLineChars="200"/>
        <w:jc w:val="both"/>
        <w:textAlignment w:val="auto"/>
        <w:outlineLvl w:val="9"/>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（8）机关工作人员调到企事业单位从事专业技术工作，首次申报专业技术资格。</w:t>
      </w:r>
    </w:p>
    <w:p>
      <w:pPr>
        <w:keepNext w:val="0"/>
        <w:keepLines w:val="0"/>
        <w:pageBreakBefore w:val="0"/>
        <w:widowControl w:val="0"/>
        <w:kinsoku/>
        <w:wordWrap/>
        <w:overflowPunct/>
        <w:topLinePunct w:val="0"/>
        <w:autoSpaceDE/>
        <w:autoSpaceDN/>
        <w:bidi w:val="0"/>
        <w:adjustRightInd w:val="0"/>
        <w:snapToGrid/>
        <w:spacing w:line="520" w:lineRule="exact"/>
        <w:ind w:left="0" w:leftChars="0" w:right="0" w:rightChars="0" w:firstLine="596" w:firstLineChars="200"/>
        <w:jc w:val="both"/>
        <w:textAlignment w:val="auto"/>
        <w:outlineLvl w:val="9"/>
        <w:rPr>
          <w:rFonts w:hint="eastAsia" w:ascii="仿宋_GB2312" w:hAnsi="仿宋_GB2312" w:eastAsia="仿宋_GB2312" w:cs="仿宋_GB2312"/>
          <w:color w:val="000000"/>
          <w:kern w:val="0"/>
          <w:sz w:val="30"/>
          <w:szCs w:val="30"/>
          <w:lang w:val="en-US" w:eastAsia="zh-CN"/>
        </w:rPr>
      </w:pPr>
      <w:r>
        <w:rPr>
          <w:rFonts w:hint="eastAsia" w:ascii="仿宋_GB2312" w:hAnsi="仿宋_GB2312" w:eastAsia="仿宋_GB2312" w:cs="仿宋_GB2312"/>
          <w:color w:val="000000"/>
          <w:kern w:val="0"/>
          <w:sz w:val="30"/>
          <w:szCs w:val="30"/>
          <w:lang w:val="en-US" w:eastAsia="zh-CN"/>
        </w:rPr>
        <w:t xml:space="preserve"> (9)乡镇基层单位的</w:t>
      </w:r>
      <w:r>
        <w:rPr>
          <w:rFonts w:hint="eastAsia" w:ascii="仿宋_GB2312" w:hAnsi="仿宋_GB2312" w:eastAsia="仿宋_GB2312" w:cs="仿宋_GB2312"/>
          <w:color w:val="000000"/>
          <w:kern w:val="0"/>
          <w:sz w:val="30"/>
          <w:szCs w:val="30"/>
        </w:rPr>
        <w:t>专业技术</w:t>
      </w:r>
      <w:r>
        <w:rPr>
          <w:rFonts w:hint="eastAsia" w:ascii="仿宋_GB2312" w:hAnsi="仿宋_GB2312" w:eastAsia="仿宋_GB2312" w:cs="仿宋_GB2312"/>
          <w:color w:val="000000"/>
          <w:kern w:val="0"/>
          <w:sz w:val="30"/>
          <w:szCs w:val="30"/>
          <w:lang w:eastAsia="zh-CN"/>
        </w:rPr>
        <w:t>人员。</w:t>
      </w:r>
    </w:p>
    <w:p>
      <w:pPr>
        <w:keepNext w:val="0"/>
        <w:keepLines w:val="0"/>
        <w:pageBreakBefore w:val="0"/>
        <w:widowControl w:val="0"/>
        <w:kinsoku/>
        <w:wordWrap/>
        <w:overflowPunct/>
        <w:topLinePunct w:val="0"/>
        <w:autoSpaceDE/>
        <w:autoSpaceDN/>
        <w:bidi w:val="0"/>
        <w:adjustRightInd w:val="0"/>
        <w:snapToGrid/>
        <w:spacing w:line="520" w:lineRule="exact"/>
        <w:ind w:left="0" w:leftChars="0" w:right="0" w:rightChars="0" w:firstLine="596" w:firstLineChars="200"/>
        <w:jc w:val="both"/>
        <w:textAlignment w:val="auto"/>
        <w:outlineLvl w:val="9"/>
        <w:rPr>
          <w:rFonts w:hint="eastAsia" w:ascii="仿宋_GB2312" w:hAnsi="仿宋_GB2312" w:eastAsia="仿宋_GB2312" w:cs="仿宋_GB2312"/>
          <w:b/>
          <w:bCs/>
          <w:color w:val="000000"/>
          <w:kern w:val="0"/>
          <w:sz w:val="30"/>
          <w:szCs w:val="30"/>
        </w:rPr>
      </w:pPr>
      <w:r>
        <w:rPr>
          <w:rFonts w:hint="eastAsia" w:ascii="仿宋_GB2312" w:hAnsi="仿宋_GB2312" w:eastAsia="仿宋_GB2312" w:cs="仿宋_GB2312"/>
          <w:b/>
          <w:bCs/>
          <w:color w:val="000000"/>
          <w:kern w:val="0"/>
          <w:sz w:val="30"/>
          <w:szCs w:val="30"/>
        </w:rPr>
        <w:t>3.继续教育要求</w:t>
      </w:r>
    </w:p>
    <w:p>
      <w:pPr>
        <w:keepNext w:val="0"/>
        <w:keepLines w:val="0"/>
        <w:pageBreakBefore w:val="0"/>
        <w:widowControl w:val="0"/>
        <w:kinsoku/>
        <w:wordWrap/>
        <w:overflowPunct/>
        <w:topLinePunct w:val="0"/>
        <w:autoSpaceDE/>
        <w:autoSpaceDN/>
        <w:bidi w:val="0"/>
        <w:adjustRightInd w:val="0"/>
        <w:snapToGrid/>
        <w:spacing w:line="520" w:lineRule="exact"/>
        <w:ind w:left="0" w:leftChars="0" w:right="0" w:rightChars="0" w:firstLine="596" w:firstLineChars="200"/>
        <w:jc w:val="both"/>
        <w:textAlignment w:val="auto"/>
        <w:outlineLvl w:val="9"/>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继续教育合格作为申报评审职称（职务）的必备条件。根据《浙江省中小学教师专业发展培训若干规定（试行）》（浙教师〔2010〕175号）的要求</w:t>
      </w:r>
      <w:r>
        <w:rPr>
          <w:rFonts w:hint="eastAsia" w:ascii="仿宋_GB2312" w:hAnsi="仿宋_GB2312" w:eastAsia="仿宋_GB2312" w:cs="仿宋_GB2312"/>
          <w:color w:val="000000"/>
          <w:kern w:val="0"/>
          <w:sz w:val="30"/>
          <w:szCs w:val="30"/>
          <w:lang w:eastAsia="zh-CN"/>
        </w:rPr>
        <w:t>：</w:t>
      </w:r>
      <w:r>
        <w:rPr>
          <w:rFonts w:hint="eastAsia" w:ascii="仿宋_GB2312" w:hAnsi="仿宋_GB2312" w:eastAsia="仿宋_GB2312" w:cs="仿宋_GB2312"/>
          <w:color w:val="000000"/>
          <w:kern w:val="0"/>
          <w:sz w:val="30"/>
          <w:szCs w:val="30"/>
        </w:rPr>
        <w:t>申报</w:t>
      </w:r>
      <w:r>
        <w:rPr>
          <w:rFonts w:hint="eastAsia" w:ascii="仿宋_GB2312" w:hAnsi="仿宋_GB2312" w:eastAsia="仿宋_GB2312" w:cs="仿宋_GB2312"/>
          <w:color w:val="000000"/>
          <w:kern w:val="0"/>
          <w:sz w:val="30"/>
          <w:szCs w:val="30"/>
          <w:lang w:eastAsia="zh-CN"/>
        </w:rPr>
        <w:t>高级</w:t>
      </w:r>
      <w:r>
        <w:rPr>
          <w:rFonts w:hint="eastAsia" w:ascii="仿宋_GB2312" w:hAnsi="仿宋_GB2312" w:eastAsia="仿宋_GB2312" w:cs="仿宋_GB2312"/>
          <w:color w:val="000000"/>
          <w:kern w:val="0"/>
          <w:sz w:val="30"/>
          <w:szCs w:val="30"/>
        </w:rPr>
        <w:t>职称（职务）的教师周期</w:t>
      </w:r>
      <w:r>
        <w:rPr>
          <w:rFonts w:hint="eastAsia" w:ascii="仿宋_GB2312" w:hAnsi="仿宋_GB2312" w:eastAsia="仿宋_GB2312" w:cs="仿宋_GB2312"/>
          <w:color w:val="000000"/>
          <w:kern w:val="0"/>
          <w:sz w:val="30"/>
          <w:szCs w:val="30"/>
          <w:lang w:eastAsia="zh-CN"/>
        </w:rPr>
        <w:t>（</w:t>
      </w:r>
      <w:r>
        <w:rPr>
          <w:rFonts w:hint="eastAsia" w:ascii="仿宋_GB2312" w:hAnsi="仿宋_GB2312" w:eastAsia="仿宋_GB2312" w:cs="仿宋_GB2312"/>
          <w:color w:val="000000"/>
          <w:kern w:val="0"/>
          <w:sz w:val="30"/>
          <w:szCs w:val="30"/>
          <w:lang w:val="en-US" w:eastAsia="zh-CN"/>
        </w:rPr>
        <w:t>5年）</w:t>
      </w:r>
      <w:r>
        <w:rPr>
          <w:rFonts w:hint="eastAsia" w:ascii="仿宋_GB2312" w:hAnsi="仿宋_GB2312" w:eastAsia="仿宋_GB2312" w:cs="仿宋_GB2312"/>
          <w:color w:val="000000"/>
          <w:kern w:val="0"/>
          <w:sz w:val="30"/>
          <w:szCs w:val="30"/>
        </w:rPr>
        <w:t>内需参加专业发展培训时间应累计不少于360学时（每年平均需完成不少于72课时）</w:t>
      </w:r>
      <w:r>
        <w:rPr>
          <w:rFonts w:hint="eastAsia" w:ascii="仿宋_GB2312" w:hAnsi="仿宋_GB2312" w:eastAsia="仿宋_GB2312" w:cs="仿宋_GB2312"/>
          <w:color w:val="000000"/>
          <w:kern w:val="0"/>
          <w:sz w:val="30"/>
          <w:szCs w:val="30"/>
          <w:lang w:eastAsia="zh-CN"/>
        </w:rPr>
        <w:t>；</w:t>
      </w:r>
      <w:r>
        <w:rPr>
          <w:rFonts w:hint="eastAsia" w:ascii="仿宋_GB2312" w:hAnsi="仿宋_GB2312" w:eastAsia="仿宋_GB2312" w:cs="仿宋_GB2312"/>
          <w:color w:val="000000"/>
          <w:kern w:val="0"/>
          <w:sz w:val="30"/>
          <w:szCs w:val="30"/>
        </w:rPr>
        <w:t>申报</w:t>
      </w:r>
      <w:r>
        <w:rPr>
          <w:rFonts w:hint="eastAsia" w:ascii="仿宋_GB2312" w:hAnsi="仿宋_GB2312" w:eastAsia="仿宋_GB2312" w:cs="仿宋_GB2312"/>
          <w:color w:val="000000"/>
          <w:kern w:val="0"/>
          <w:sz w:val="30"/>
          <w:szCs w:val="30"/>
          <w:lang w:eastAsia="zh-CN"/>
        </w:rPr>
        <w:t>中级</w:t>
      </w:r>
      <w:r>
        <w:rPr>
          <w:rFonts w:hint="eastAsia" w:ascii="仿宋_GB2312" w:hAnsi="仿宋_GB2312" w:eastAsia="仿宋_GB2312" w:cs="仿宋_GB2312"/>
          <w:color w:val="000000"/>
          <w:kern w:val="0"/>
          <w:sz w:val="30"/>
          <w:szCs w:val="30"/>
        </w:rPr>
        <w:t>职称（职务）的教师周期</w:t>
      </w:r>
      <w:r>
        <w:rPr>
          <w:rFonts w:hint="eastAsia" w:ascii="仿宋_GB2312" w:hAnsi="仿宋_GB2312" w:eastAsia="仿宋_GB2312" w:cs="仿宋_GB2312"/>
          <w:color w:val="000000"/>
          <w:kern w:val="0"/>
          <w:sz w:val="30"/>
          <w:szCs w:val="30"/>
          <w:lang w:eastAsia="zh-CN"/>
        </w:rPr>
        <w:t>（</w:t>
      </w:r>
      <w:r>
        <w:rPr>
          <w:rFonts w:hint="eastAsia" w:ascii="仿宋_GB2312" w:hAnsi="仿宋_GB2312" w:eastAsia="仿宋_GB2312" w:cs="仿宋_GB2312"/>
          <w:color w:val="000000"/>
          <w:kern w:val="0"/>
          <w:sz w:val="30"/>
          <w:szCs w:val="30"/>
          <w:lang w:val="en-US" w:eastAsia="zh-CN"/>
        </w:rPr>
        <w:t>4年）</w:t>
      </w:r>
      <w:r>
        <w:rPr>
          <w:rFonts w:hint="eastAsia" w:ascii="仿宋_GB2312" w:hAnsi="仿宋_GB2312" w:eastAsia="仿宋_GB2312" w:cs="仿宋_GB2312"/>
          <w:color w:val="000000"/>
          <w:kern w:val="0"/>
          <w:sz w:val="30"/>
          <w:szCs w:val="30"/>
        </w:rPr>
        <w:t>内需参加专业发展培训时间应累计不少于</w:t>
      </w:r>
      <w:r>
        <w:rPr>
          <w:rFonts w:hint="eastAsia" w:ascii="仿宋_GB2312" w:hAnsi="仿宋_GB2312" w:eastAsia="仿宋_GB2312" w:cs="仿宋_GB2312"/>
          <w:color w:val="000000"/>
          <w:kern w:val="0"/>
          <w:sz w:val="30"/>
          <w:szCs w:val="30"/>
          <w:lang w:val="en-US" w:eastAsia="zh-CN"/>
        </w:rPr>
        <w:t>288</w:t>
      </w:r>
      <w:r>
        <w:rPr>
          <w:rFonts w:hint="eastAsia" w:ascii="仿宋_GB2312" w:hAnsi="仿宋_GB2312" w:eastAsia="仿宋_GB2312" w:cs="仿宋_GB2312"/>
          <w:color w:val="000000"/>
          <w:kern w:val="0"/>
          <w:sz w:val="30"/>
          <w:szCs w:val="30"/>
        </w:rPr>
        <w:t>学时（每年平均需完成不少于72课时），周期内至少参加一次不少于90学时的集中培训。</w:t>
      </w:r>
    </w:p>
    <w:p>
      <w:pPr>
        <w:keepNext w:val="0"/>
        <w:keepLines w:val="0"/>
        <w:pageBreakBefore w:val="0"/>
        <w:widowControl w:val="0"/>
        <w:kinsoku/>
        <w:wordWrap/>
        <w:overflowPunct/>
        <w:topLinePunct w:val="0"/>
        <w:autoSpaceDE/>
        <w:autoSpaceDN/>
        <w:bidi w:val="0"/>
        <w:adjustRightInd w:val="0"/>
        <w:snapToGrid/>
        <w:spacing w:line="520" w:lineRule="exact"/>
        <w:ind w:left="0" w:leftChars="0" w:right="0" w:rightChars="0" w:firstLine="596" w:firstLineChars="200"/>
        <w:jc w:val="both"/>
        <w:textAlignment w:val="auto"/>
        <w:outlineLvl w:val="9"/>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除上述专业课程外，申报对象</w:t>
      </w:r>
      <w:r>
        <w:rPr>
          <w:rFonts w:hint="eastAsia" w:ascii="仿宋_GB2312" w:hAnsi="仿宋_GB2312" w:eastAsia="仿宋_GB2312" w:cs="仿宋_GB2312"/>
          <w:color w:val="000000"/>
          <w:kern w:val="0"/>
          <w:sz w:val="30"/>
          <w:szCs w:val="30"/>
          <w:lang w:eastAsia="zh-CN"/>
        </w:rPr>
        <w:t>周期内还</w:t>
      </w:r>
      <w:r>
        <w:rPr>
          <w:rFonts w:hint="eastAsia" w:ascii="仿宋_GB2312" w:hAnsi="仿宋_GB2312" w:eastAsia="仿宋_GB2312" w:cs="仿宋_GB2312"/>
          <w:color w:val="000000"/>
          <w:kern w:val="0"/>
          <w:sz w:val="30"/>
          <w:szCs w:val="30"/>
        </w:rPr>
        <w:t>应完成18学时的公需课程学习。</w:t>
      </w:r>
    </w:p>
    <w:p>
      <w:pPr>
        <w:keepNext w:val="0"/>
        <w:keepLines w:val="0"/>
        <w:pageBreakBefore w:val="0"/>
        <w:widowControl w:val="0"/>
        <w:kinsoku/>
        <w:wordWrap/>
        <w:overflowPunct/>
        <w:topLinePunct w:val="0"/>
        <w:autoSpaceDE/>
        <w:autoSpaceDN/>
        <w:bidi w:val="0"/>
        <w:adjustRightInd w:val="0"/>
        <w:snapToGrid/>
        <w:spacing w:line="520" w:lineRule="exact"/>
        <w:ind w:left="0" w:leftChars="0" w:right="0" w:rightChars="0" w:firstLine="596" w:firstLineChars="200"/>
        <w:jc w:val="both"/>
        <w:textAlignment w:val="auto"/>
        <w:outlineLvl w:val="9"/>
        <w:rPr>
          <w:rFonts w:hint="eastAsia" w:ascii="仿宋_GB2312" w:hAnsi="仿宋_GB2312" w:eastAsia="仿宋_GB2312" w:cs="仿宋_GB2312"/>
          <w:b/>
          <w:bCs/>
          <w:color w:val="000000"/>
          <w:kern w:val="0"/>
          <w:sz w:val="30"/>
          <w:szCs w:val="30"/>
        </w:rPr>
      </w:pPr>
      <w:r>
        <w:rPr>
          <w:rFonts w:hint="eastAsia" w:ascii="仿宋_GB2312" w:hAnsi="仿宋_GB2312" w:eastAsia="仿宋_GB2312" w:cs="仿宋_GB2312"/>
          <w:b/>
          <w:bCs/>
          <w:color w:val="000000"/>
          <w:kern w:val="0"/>
          <w:sz w:val="30"/>
          <w:szCs w:val="30"/>
        </w:rPr>
        <w:t>4.普通话要求</w:t>
      </w:r>
    </w:p>
    <w:p>
      <w:pPr>
        <w:keepNext w:val="0"/>
        <w:keepLines w:val="0"/>
        <w:pageBreakBefore w:val="0"/>
        <w:widowControl w:val="0"/>
        <w:kinsoku/>
        <w:wordWrap/>
        <w:overflowPunct/>
        <w:topLinePunct w:val="0"/>
        <w:autoSpaceDE/>
        <w:autoSpaceDN/>
        <w:bidi w:val="0"/>
        <w:adjustRightInd w:val="0"/>
        <w:snapToGrid/>
        <w:spacing w:line="520" w:lineRule="exact"/>
        <w:ind w:left="0" w:leftChars="0" w:right="0" w:rightChars="0" w:firstLine="596" w:firstLineChars="200"/>
        <w:jc w:val="both"/>
        <w:textAlignment w:val="auto"/>
        <w:outlineLvl w:val="9"/>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对申报对象的普通话要求按浙语〔1999〕5号文件的规定执行。申报评审职称人员均应参加普通话水平测试，测试成绩作为晋升专业技术资格的必备条件。具体要求是1965年1月1日以后出生的语文教师应达到二级甲等及以上；其他教师为二级乙等及以上，其中在偏远农村任教满20年目前仍在农村任教的教师可放宽到三级甲等。中小学校教育管理、实验人员要求三级甲等及以上。</w:t>
      </w:r>
    </w:p>
    <w:p>
      <w:pPr>
        <w:keepNext w:val="0"/>
        <w:keepLines w:val="0"/>
        <w:pageBreakBefore w:val="0"/>
        <w:kinsoku/>
        <w:wordWrap/>
        <w:overflowPunct/>
        <w:topLinePunct w:val="0"/>
        <w:autoSpaceDE/>
        <w:autoSpaceDN/>
        <w:bidi w:val="0"/>
        <w:adjustRightInd w:val="0"/>
        <w:snapToGrid/>
        <w:spacing w:line="520" w:lineRule="exact"/>
        <w:ind w:left="0" w:leftChars="0" w:right="0" w:rightChars="0" w:firstLine="596" w:firstLineChars="200"/>
        <w:textAlignment w:val="auto"/>
        <w:outlineLvl w:val="9"/>
        <w:rPr>
          <w:rFonts w:hint="eastAsia" w:ascii="仿宋_GB2312" w:hAnsi="仿宋_GB2312" w:eastAsia="仿宋_GB2312" w:cs="仿宋_GB2312"/>
          <w:b/>
          <w:bCs/>
          <w:color w:val="000000"/>
          <w:kern w:val="0"/>
          <w:sz w:val="30"/>
          <w:szCs w:val="30"/>
        </w:rPr>
      </w:pPr>
      <w:r>
        <w:rPr>
          <w:rFonts w:hint="eastAsia" w:ascii="仿宋_GB2312" w:hAnsi="仿宋_GB2312" w:eastAsia="仿宋_GB2312" w:cs="仿宋_GB2312"/>
          <w:b/>
          <w:bCs/>
          <w:color w:val="000000"/>
          <w:kern w:val="0"/>
          <w:sz w:val="30"/>
          <w:szCs w:val="30"/>
        </w:rPr>
        <w:t>5.班主任工作要求</w:t>
      </w:r>
    </w:p>
    <w:p>
      <w:pPr>
        <w:keepNext w:val="0"/>
        <w:keepLines w:val="0"/>
        <w:pageBreakBefore w:val="0"/>
        <w:kinsoku/>
        <w:wordWrap/>
        <w:overflowPunct/>
        <w:topLinePunct w:val="0"/>
        <w:autoSpaceDE/>
        <w:autoSpaceDN/>
        <w:bidi w:val="0"/>
        <w:adjustRightInd w:val="0"/>
        <w:snapToGrid/>
        <w:spacing w:line="520" w:lineRule="exact"/>
        <w:ind w:left="0" w:leftChars="0" w:right="0" w:rightChars="0" w:firstLine="596" w:firstLineChars="200"/>
        <w:textAlignment w:val="auto"/>
        <w:outlineLvl w:val="9"/>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申报高级教师职称（职务）的，班主任年限累计不少于5年，申报一级教师职称（职务）的，班主任年限不少于2年。具有下列情况之一的，可视作符合条件：</w:t>
      </w:r>
    </w:p>
    <w:p>
      <w:pPr>
        <w:keepNext w:val="0"/>
        <w:keepLines w:val="0"/>
        <w:pageBreakBefore w:val="0"/>
        <w:kinsoku/>
        <w:wordWrap/>
        <w:overflowPunct/>
        <w:topLinePunct w:val="0"/>
        <w:autoSpaceDE/>
        <w:autoSpaceDN/>
        <w:bidi w:val="0"/>
        <w:adjustRightInd w:val="0"/>
        <w:snapToGrid/>
        <w:spacing w:line="520" w:lineRule="exact"/>
        <w:ind w:left="0" w:leftChars="0" w:right="0" w:rightChars="0" w:firstLine="596" w:firstLineChars="200"/>
        <w:textAlignment w:val="auto"/>
        <w:outlineLvl w:val="9"/>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（1）任现职以来，申报高级教师对象担任班主任工作满3年的；</w:t>
      </w:r>
    </w:p>
    <w:p>
      <w:pPr>
        <w:keepNext w:val="0"/>
        <w:keepLines w:val="0"/>
        <w:pageBreakBefore w:val="0"/>
        <w:kinsoku/>
        <w:wordWrap/>
        <w:overflowPunct/>
        <w:topLinePunct w:val="0"/>
        <w:autoSpaceDE/>
        <w:autoSpaceDN/>
        <w:bidi w:val="0"/>
        <w:adjustRightInd w:val="0"/>
        <w:snapToGrid/>
        <w:spacing w:line="520" w:lineRule="exact"/>
        <w:ind w:left="0" w:leftChars="0" w:right="0" w:rightChars="0" w:firstLine="596" w:firstLineChars="200"/>
        <w:textAlignment w:val="auto"/>
        <w:outlineLvl w:val="9"/>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（2）任现职超过规定任职年限3年（申报一级教师为2年）的；</w:t>
      </w:r>
    </w:p>
    <w:p>
      <w:pPr>
        <w:keepNext w:val="0"/>
        <w:keepLines w:val="0"/>
        <w:pageBreakBefore w:val="0"/>
        <w:kinsoku/>
        <w:wordWrap/>
        <w:overflowPunct/>
        <w:topLinePunct w:val="0"/>
        <w:autoSpaceDE/>
        <w:autoSpaceDN/>
        <w:bidi w:val="0"/>
        <w:adjustRightInd w:val="0"/>
        <w:snapToGrid/>
        <w:spacing w:line="520" w:lineRule="exact"/>
        <w:ind w:left="0" w:leftChars="0" w:right="0" w:rightChars="0" w:firstLine="596" w:firstLineChars="200"/>
        <w:textAlignment w:val="auto"/>
        <w:outlineLvl w:val="9"/>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（3）任现职以来，担任教研组长、年级组长、学校中层及以上岗位管理工作满3年（申报一级教师为2年）的；</w:t>
      </w:r>
    </w:p>
    <w:p>
      <w:pPr>
        <w:keepNext w:val="0"/>
        <w:keepLines w:val="0"/>
        <w:pageBreakBefore w:val="0"/>
        <w:kinsoku/>
        <w:wordWrap/>
        <w:overflowPunct/>
        <w:topLinePunct w:val="0"/>
        <w:autoSpaceDE/>
        <w:autoSpaceDN/>
        <w:bidi w:val="0"/>
        <w:adjustRightInd w:val="0"/>
        <w:snapToGrid/>
        <w:spacing w:line="520" w:lineRule="exact"/>
        <w:ind w:left="0" w:leftChars="0" w:right="0" w:rightChars="0" w:firstLine="596" w:firstLineChars="200"/>
        <w:textAlignment w:val="auto"/>
        <w:outlineLvl w:val="9"/>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（4）任教音乐、体育、美术、技术等学科以及专职从事团组织、少先队、心理健康教育等学校德育工作的教师；</w:t>
      </w:r>
    </w:p>
    <w:p>
      <w:pPr>
        <w:keepNext w:val="0"/>
        <w:keepLines w:val="0"/>
        <w:pageBreakBefore w:val="0"/>
        <w:widowControl/>
        <w:kinsoku/>
        <w:wordWrap/>
        <w:overflowPunct/>
        <w:topLinePunct w:val="0"/>
        <w:autoSpaceDE/>
        <w:autoSpaceDN/>
        <w:bidi w:val="0"/>
        <w:snapToGrid/>
        <w:spacing w:line="520" w:lineRule="exact"/>
        <w:ind w:left="0" w:leftChars="0" w:right="0" w:rightChars="0" w:firstLine="596" w:firstLineChars="200"/>
        <w:jc w:val="left"/>
        <w:textAlignment w:val="auto"/>
        <w:outlineLvl w:val="9"/>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（5）教育研究机构从事教研和科研的工作人员。</w:t>
      </w:r>
    </w:p>
    <w:p>
      <w:pPr>
        <w:keepNext w:val="0"/>
        <w:keepLines w:val="0"/>
        <w:pageBreakBefore w:val="0"/>
        <w:widowControl/>
        <w:kinsoku/>
        <w:wordWrap/>
        <w:overflowPunct/>
        <w:topLinePunct w:val="0"/>
        <w:autoSpaceDE/>
        <w:autoSpaceDN/>
        <w:bidi w:val="0"/>
        <w:snapToGrid/>
        <w:spacing w:line="520" w:lineRule="exact"/>
        <w:ind w:right="0" w:rightChars="0" w:firstLine="596" w:firstLineChars="200"/>
        <w:jc w:val="left"/>
        <w:textAlignment w:val="auto"/>
        <w:outlineLvl w:val="9"/>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对属于教师编制，专职从事团组织、少先队以及心理健康教育等学校德育工作的，着重考察申报者的“育人”实绩，对教学工作量和班主任工作不作硬性要求。</w:t>
      </w:r>
    </w:p>
    <w:p>
      <w:pPr>
        <w:keepNext w:val="0"/>
        <w:keepLines w:val="0"/>
        <w:pageBreakBefore w:val="0"/>
        <w:kinsoku/>
        <w:wordWrap/>
        <w:overflowPunct/>
        <w:topLinePunct w:val="0"/>
        <w:autoSpaceDE/>
        <w:autoSpaceDN/>
        <w:bidi w:val="0"/>
        <w:adjustRightInd w:val="0"/>
        <w:snapToGrid/>
        <w:spacing w:line="520" w:lineRule="exact"/>
        <w:ind w:left="0" w:leftChars="0" w:right="0" w:rightChars="0" w:firstLine="596" w:firstLineChars="200"/>
        <w:textAlignment w:val="auto"/>
        <w:rPr>
          <w:rFonts w:hint="eastAsia" w:ascii="仿宋_GB2312" w:hAnsi="仿宋_GB2312" w:eastAsia="仿宋_GB2312" w:cs="仿宋_GB2312"/>
          <w:b/>
          <w:bCs/>
          <w:color w:val="000000"/>
          <w:kern w:val="0"/>
          <w:sz w:val="30"/>
          <w:szCs w:val="30"/>
        </w:rPr>
      </w:pPr>
      <w:r>
        <w:rPr>
          <w:rFonts w:hint="eastAsia" w:ascii="仿宋_GB2312" w:hAnsi="仿宋_GB2312" w:eastAsia="仿宋_GB2312" w:cs="仿宋_GB2312"/>
          <w:b/>
          <w:bCs/>
          <w:color w:val="000000"/>
          <w:kern w:val="0"/>
          <w:sz w:val="30"/>
          <w:szCs w:val="30"/>
        </w:rPr>
        <w:t>6.论文要求</w:t>
      </w:r>
    </w:p>
    <w:p>
      <w:pPr>
        <w:keepNext w:val="0"/>
        <w:keepLines w:val="0"/>
        <w:pageBreakBefore w:val="0"/>
        <w:kinsoku/>
        <w:wordWrap/>
        <w:overflowPunct/>
        <w:topLinePunct w:val="0"/>
        <w:autoSpaceDE/>
        <w:autoSpaceDN/>
        <w:bidi w:val="0"/>
        <w:adjustRightInd w:val="0"/>
        <w:snapToGrid/>
        <w:spacing w:line="520" w:lineRule="exact"/>
        <w:ind w:left="0" w:leftChars="0" w:right="0" w:rightChars="0" w:firstLine="596" w:firstLineChars="200"/>
        <w:textAlignment w:val="auto"/>
        <w:rPr>
          <w:rFonts w:hint="eastAsia" w:ascii="仿宋_GB2312" w:hAnsi="仿宋_GB2312" w:eastAsia="仿宋_GB2312" w:cs="仿宋_GB2312"/>
          <w:b/>
          <w:bCs/>
          <w:color w:val="000000"/>
          <w:kern w:val="0"/>
          <w:sz w:val="30"/>
          <w:szCs w:val="30"/>
        </w:rPr>
      </w:pPr>
      <w:r>
        <w:rPr>
          <w:rFonts w:hint="eastAsia" w:ascii="仿宋_GB2312" w:hAnsi="仿宋_GB2312" w:eastAsia="仿宋_GB2312" w:cs="仿宋_GB2312"/>
          <w:b/>
          <w:bCs/>
          <w:color w:val="000000"/>
          <w:kern w:val="0"/>
          <w:sz w:val="30"/>
          <w:szCs w:val="30"/>
        </w:rPr>
        <w:t>正高级教师</w:t>
      </w:r>
    </w:p>
    <w:p>
      <w:pPr>
        <w:keepNext w:val="0"/>
        <w:keepLines w:val="0"/>
        <w:pageBreakBefore w:val="0"/>
        <w:kinsoku/>
        <w:wordWrap/>
        <w:overflowPunct/>
        <w:topLinePunct w:val="0"/>
        <w:autoSpaceDE/>
        <w:autoSpaceDN/>
        <w:bidi w:val="0"/>
        <w:adjustRightInd w:val="0"/>
        <w:snapToGrid/>
        <w:spacing w:line="520" w:lineRule="exact"/>
        <w:ind w:left="0" w:leftChars="0" w:right="0" w:rightChars="0" w:firstLine="596"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具有主持和指导教育教学研究能力，在教育思想、课程改革、教学方法等方面取得创造性成果，并广泛运用于教学实践，在实施素质教育中，发挥了示范和引领作用。任现职以来，在核心刊物上独立或作为第一作者发表过高水平、有创见的本专业教育教学研究论文、著作至少2篇（部），专职从事教科研工作的人员至少4篇（部）。主持完成1项教育部或省教育厅的教育教学科研课题。论文内容应与所教学科对口，能反映本人学术知识水平和业务能力。</w:t>
      </w:r>
    </w:p>
    <w:p>
      <w:pPr>
        <w:keepNext w:val="0"/>
        <w:keepLines w:val="0"/>
        <w:pageBreakBefore w:val="0"/>
        <w:kinsoku/>
        <w:wordWrap/>
        <w:overflowPunct/>
        <w:topLinePunct w:val="0"/>
        <w:autoSpaceDE/>
        <w:autoSpaceDN/>
        <w:bidi w:val="0"/>
        <w:adjustRightInd w:val="0"/>
        <w:snapToGrid/>
        <w:spacing w:line="520" w:lineRule="exact"/>
        <w:ind w:left="0" w:leftChars="0" w:right="0" w:rightChars="0" w:firstLine="596" w:firstLineChars="200"/>
        <w:textAlignment w:val="auto"/>
        <w:rPr>
          <w:rFonts w:hint="eastAsia" w:ascii="仿宋_GB2312" w:hAnsi="仿宋_GB2312" w:eastAsia="仿宋_GB2312" w:cs="仿宋_GB2312"/>
          <w:b/>
          <w:bCs/>
          <w:color w:val="000000"/>
          <w:kern w:val="0"/>
          <w:sz w:val="30"/>
          <w:szCs w:val="30"/>
        </w:rPr>
      </w:pPr>
      <w:r>
        <w:rPr>
          <w:rFonts w:hint="eastAsia" w:ascii="仿宋_GB2312" w:hAnsi="仿宋_GB2312" w:eastAsia="仿宋_GB2312" w:cs="仿宋_GB2312"/>
          <w:b/>
          <w:bCs/>
          <w:color w:val="000000"/>
          <w:kern w:val="0"/>
          <w:sz w:val="30"/>
          <w:szCs w:val="30"/>
        </w:rPr>
        <w:t>高级教师</w:t>
      </w:r>
    </w:p>
    <w:p>
      <w:pPr>
        <w:keepNext w:val="0"/>
        <w:keepLines w:val="0"/>
        <w:pageBreakBefore w:val="0"/>
        <w:kinsoku/>
        <w:wordWrap/>
        <w:overflowPunct/>
        <w:topLinePunct w:val="0"/>
        <w:autoSpaceDE/>
        <w:autoSpaceDN/>
        <w:bidi w:val="0"/>
        <w:adjustRightInd w:val="0"/>
        <w:snapToGrid/>
        <w:spacing w:line="520" w:lineRule="exact"/>
        <w:ind w:left="0" w:leftChars="0" w:right="0" w:rightChars="0" w:firstLine="596"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任现职以来，在公开刊物独立或作为第一作者发表本学科研究论文至少2篇，或者已获优秀论文评选县级一等奖、市地级二等奖、省级三等奖及以上。论文内容应与所教学科对口（兼任行政领导或班主任的教师可有一篇内容是学校管理或学生思想政治工作方面的），能反映本人学术知识水平和业务能力。</w:t>
      </w:r>
    </w:p>
    <w:p>
      <w:pPr>
        <w:keepNext w:val="0"/>
        <w:keepLines w:val="0"/>
        <w:pageBreakBefore w:val="0"/>
        <w:kinsoku/>
        <w:wordWrap/>
        <w:overflowPunct/>
        <w:topLinePunct w:val="0"/>
        <w:autoSpaceDE/>
        <w:autoSpaceDN/>
        <w:bidi w:val="0"/>
        <w:adjustRightInd w:val="0"/>
        <w:snapToGrid/>
        <w:spacing w:line="520" w:lineRule="exact"/>
        <w:ind w:left="0" w:leftChars="0" w:right="0" w:rightChars="0" w:firstLine="596"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具有下列情况之一者，研究论文可提交一篇：</w:t>
      </w:r>
    </w:p>
    <w:p>
      <w:pPr>
        <w:keepNext w:val="0"/>
        <w:keepLines w:val="0"/>
        <w:pageBreakBefore w:val="0"/>
        <w:kinsoku/>
        <w:wordWrap/>
        <w:overflowPunct/>
        <w:topLinePunct w:val="0"/>
        <w:autoSpaceDE/>
        <w:autoSpaceDN/>
        <w:bidi w:val="0"/>
        <w:adjustRightInd w:val="0"/>
        <w:snapToGrid/>
        <w:spacing w:line="520" w:lineRule="exact"/>
        <w:ind w:left="0" w:leftChars="0" w:right="0" w:rightChars="0" w:firstLine="596"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（1）任现职以来，主持过选修课开发且主编的选修课教材被评为市级及以上精品课程。</w:t>
      </w:r>
    </w:p>
    <w:p>
      <w:pPr>
        <w:keepNext w:val="0"/>
        <w:keepLines w:val="0"/>
        <w:pageBreakBefore w:val="0"/>
        <w:kinsoku/>
        <w:wordWrap/>
        <w:overflowPunct/>
        <w:topLinePunct w:val="0"/>
        <w:autoSpaceDE/>
        <w:autoSpaceDN/>
        <w:bidi w:val="0"/>
        <w:adjustRightInd w:val="0"/>
        <w:snapToGrid/>
        <w:spacing w:line="520" w:lineRule="exact"/>
        <w:ind w:left="0" w:leftChars="0" w:right="0" w:rightChars="0" w:firstLine="596"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（2）已在农村学校（不含县</w:t>
      </w:r>
      <w:r>
        <w:rPr>
          <w:rFonts w:hint="eastAsia" w:ascii="仿宋_GB2312" w:hAnsi="仿宋_GB2312" w:eastAsia="仿宋_GB2312" w:cs="仿宋_GB2312"/>
          <w:color w:val="000000"/>
          <w:kern w:val="0"/>
          <w:sz w:val="30"/>
          <w:szCs w:val="30"/>
          <w:lang w:eastAsia="zh-CN"/>
        </w:rPr>
        <w:t>直</w:t>
      </w:r>
      <w:r>
        <w:rPr>
          <w:rFonts w:hint="eastAsia" w:ascii="仿宋_GB2312" w:hAnsi="仿宋_GB2312" w:eastAsia="仿宋_GB2312" w:cs="仿宋_GB2312"/>
          <w:color w:val="000000"/>
          <w:kern w:val="0"/>
          <w:sz w:val="30"/>
          <w:szCs w:val="30"/>
        </w:rPr>
        <w:t>属学校）任教满20年，现仍在农村学校工作的教师。</w:t>
      </w:r>
    </w:p>
    <w:p>
      <w:pPr>
        <w:keepNext w:val="0"/>
        <w:keepLines w:val="0"/>
        <w:pageBreakBefore w:val="0"/>
        <w:kinsoku/>
        <w:wordWrap/>
        <w:overflowPunct/>
        <w:topLinePunct w:val="0"/>
        <w:autoSpaceDE/>
        <w:autoSpaceDN/>
        <w:bidi w:val="0"/>
        <w:adjustRightInd w:val="0"/>
        <w:snapToGrid/>
        <w:spacing w:line="520" w:lineRule="exact"/>
        <w:ind w:left="0" w:leftChars="0" w:right="0" w:rightChars="0" w:firstLine="596"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（3）任现职以来，正式出版过与本学科教育教学相关的专著或译著。</w:t>
      </w:r>
    </w:p>
    <w:p>
      <w:pPr>
        <w:keepNext w:val="0"/>
        <w:keepLines w:val="0"/>
        <w:pageBreakBefore w:val="0"/>
        <w:kinsoku/>
        <w:wordWrap/>
        <w:overflowPunct/>
        <w:topLinePunct w:val="0"/>
        <w:autoSpaceDE/>
        <w:autoSpaceDN/>
        <w:bidi w:val="0"/>
        <w:adjustRightInd w:val="0"/>
        <w:snapToGrid/>
        <w:spacing w:line="520" w:lineRule="exact"/>
        <w:ind w:left="0" w:leftChars="0" w:right="0" w:rightChars="0" w:firstLine="596"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（4）从事特殊教育工作15年以上的学科教师。</w:t>
      </w:r>
    </w:p>
    <w:p>
      <w:pPr>
        <w:keepNext w:val="0"/>
        <w:keepLines w:val="0"/>
        <w:pageBreakBefore w:val="0"/>
        <w:kinsoku/>
        <w:wordWrap/>
        <w:overflowPunct/>
        <w:topLinePunct w:val="0"/>
        <w:autoSpaceDE/>
        <w:autoSpaceDN/>
        <w:bidi w:val="0"/>
        <w:adjustRightInd w:val="0"/>
        <w:snapToGrid/>
        <w:spacing w:line="520" w:lineRule="exact"/>
        <w:ind w:left="0" w:leftChars="0" w:right="0" w:rightChars="0" w:firstLine="447" w:firstLineChars="15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lang w:val="en-US" w:eastAsia="zh-CN"/>
        </w:rPr>
        <w:t xml:space="preserve"> </w:t>
      </w:r>
      <w:r>
        <w:rPr>
          <w:rFonts w:hint="eastAsia" w:ascii="仿宋_GB2312" w:hAnsi="仿宋_GB2312" w:eastAsia="仿宋_GB2312" w:cs="仿宋_GB2312"/>
          <w:color w:val="000000"/>
          <w:kern w:val="0"/>
          <w:sz w:val="30"/>
          <w:szCs w:val="30"/>
        </w:rPr>
        <w:t>乡村教师（非县</w:t>
      </w:r>
      <w:r>
        <w:rPr>
          <w:rFonts w:hint="eastAsia" w:ascii="仿宋_GB2312" w:hAnsi="仿宋_GB2312" w:eastAsia="仿宋_GB2312" w:cs="仿宋_GB2312"/>
          <w:color w:val="000000"/>
          <w:kern w:val="0"/>
          <w:sz w:val="30"/>
          <w:szCs w:val="30"/>
          <w:lang w:eastAsia="zh-CN"/>
        </w:rPr>
        <w:t>直属学校，</w:t>
      </w:r>
      <w:r>
        <w:rPr>
          <w:rFonts w:hint="eastAsia" w:ascii="仿宋_GB2312" w:hAnsi="仿宋_GB2312" w:eastAsia="仿宋_GB2312" w:cs="仿宋_GB2312"/>
          <w:color w:val="000000"/>
          <w:kern w:val="0"/>
          <w:sz w:val="30"/>
          <w:szCs w:val="30"/>
        </w:rPr>
        <w:t>且不在</w:t>
      </w:r>
      <w:r>
        <w:rPr>
          <w:rFonts w:hint="eastAsia" w:ascii="仿宋_GB2312" w:hAnsi="仿宋_GB2312" w:eastAsia="仿宋_GB2312" w:cs="仿宋_GB2312"/>
          <w:color w:val="000000"/>
          <w:kern w:val="0"/>
          <w:sz w:val="30"/>
          <w:szCs w:val="30"/>
          <w:lang w:eastAsia="zh-CN"/>
        </w:rPr>
        <w:t>县城郊区或不在</w:t>
      </w:r>
      <w:r>
        <w:rPr>
          <w:rFonts w:hint="eastAsia" w:ascii="仿宋_GB2312" w:hAnsi="仿宋_GB2312" w:eastAsia="仿宋_GB2312" w:cs="仿宋_GB2312"/>
          <w:color w:val="000000"/>
          <w:kern w:val="0"/>
          <w:sz w:val="30"/>
          <w:szCs w:val="30"/>
        </w:rPr>
        <w:t>乡、镇所在地的学校的教师）在申报高级职称评审时的送审论文原则上不作刚性要求。</w:t>
      </w:r>
    </w:p>
    <w:p>
      <w:pPr>
        <w:keepNext w:val="0"/>
        <w:keepLines w:val="0"/>
        <w:pageBreakBefore w:val="0"/>
        <w:kinsoku/>
        <w:wordWrap/>
        <w:overflowPunct/>
        <w:topLinePunct w:val="0"/>
        <w:autoSpaceDE/>
        <w:autoSpaceDN/>
        <w:bidi w:val="0"/>
        <w:adjustRightInd w:val="0"/>
        <w:snapToGrid/>
        <w:spacing w:line="520" w:lineRule="exact"/>
        <w:ind w:left="0" w:leftChars="0" w:right="0" w:rightChars="0" w:firstLine="596" w:firstLineChars="200"/>
        <w:textAlignment w:val="auto"/>
        <w:rPr>
          <w:rFonts w:hint="eastAsia" w:ascii="仿宋_GB2312" w:hAnsi="仿宋_GB2312" w:eastAsia="仿宋_GB2312" w:cs="仿宋_GB2312"/>
          <w:b/>
          <w:bCs/>
          <w:color w:val="000000"/>
          <w:kern w:val="0"/>
          <w:sz w:val="30"/>
          <w:szCs w:val="30"/>
        </w:rPr>
      </w:pPr>
      <w:r>
        <w:rPr>
          <w:rFonts w:hint="eastAsia" w:ascii="仿宋_GB2312" w:hAnsi="仿宋_GB2312" w:eastAsia="仿宋_GB2312" w:cs="仿宋_GB2312"/>
          <w:b/>
          <w:bCs/>
          <w:color w:val="000000"/>
          <w:kern w:val="0"/>
          <w:sz w:val="30"/>
          <w:szCs w:val="30"/>
        </w:rPr>
        <w:t>一级教师</w:t>
      </w:r>
    </w:p>
    <w:p>
      <w:pPr>
        <w:keepNext w:val="0"/>
        <w:keepLines w:val="0"/>
        <w:pageBreakBefore w:val="0"/>
        <w:kinsoku/>
        <w:wordWrap/>
        <w:overflowPunct/>
        <w:topLinePunct w:val="0"/>
        <w:autoSpaceDE/>
        <w:autoSpaceDN/>
        <w:bidi w:val="0"/>
        <w:adjustRightInd w:val="0"/>
        <w:snapToGrid/>
        <w:spacing w:line="520" w:lineRule="exact"/>
        <w:ind w:left="0" w:leftChars="0" w:right="0" w:rightChars="0" w:firstLine="596"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城镇学校教师申报一级时，任现职以来，有1篇公开发表的论文或县级教育行政部门（包括教育科研部门）及以上或省级学会三等奖及以上的论文、课题总结，内容应与所教学科对口（兼任行政领导或班主任的教师可以是学校管理或学生思想政治工作方面的），能反映本人学术知识水平和业务能力。</w:t>
      </w:r>
      <w:r>
        <w:rPr>
          <w:rFonts w:hint="eastAsia" w:ascii="仿宋_GB2312" w:hAnsi="仿宋_GB2312" w:eastAsia="仿宋_GB2312" w:cs="仿宋_GB2312"/>
          <w:color w:val="000000"/>
          <w:kern w:val="0"/>
          <w:sz w:val="30"/>
          <w:szCs w:val="30"/>
          <w:lang w:eastAsia="zh-CN"/>
        </w:rPr>
        <w:t>农（</w:t>
      </w:r>
      <w:r>
        <w:rPr>
          <w:rFonts w:hint="eastAsia" w:ascii="仿宋_GB2312" w:hAnsi="仿宋_GB2312" w:eastAsia="仿宋_GB2312" w:cs="仿宋_GB2312"/>
          <w:color w:val="000000"/>
          <w:kern w:val="0"/>
          <w:sz w:val="30"/>
          <w:szCs w:val="30"/>
        </w:rPr>
        <w:t>乡</w:t>
      </w:r>
      <w:r>
        <w:rPr>
          <w:rFonts w:hint="eastAsia" w:ascii="仿宋_GB2312" w:hAnsi="仿宋_GB2312" w:eastAsia="仿宋_GB2312" w:cs="仿宋_GB2312"/>
          <w:color w:val="000000"/>
          <w:kern w:val="0"/>
          <w:sz w:val="30"/>
          <w:szCs w:val="30"/>
          <w:lang w:eastAsia="zh-CN"/>
        </w:rPr>
        <w:t>）</w:t>
      </w:r>
      <w:r>
        <w:rPr>
          <w:rFonts w:hint="eastAsia" w:ascii="仿宋_GB2312" w:hAnsi="仿宋_GB2312" w:eastAsia="仿宋_GB2312" w:cs="仿宋_GB2312"/>
          <w:color w:val="000000"/>
          <w:kern w:val="0"/>
          <w:sz w:val="30"/>
          <w:szCs w:val="30"/>
        </w:rPr>
        <w:t>村教师的论文或课题不作刚性要求，注重教育教学一线实践经历，注重教育教学工作业绩。</w:t>
      </w:r>
    </w:p>
    <w:p>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left"/>
        <w:textAlignment w:val="auto"/>
        <w:outlineLvl w:val="9"/>
        <w:rPr>
          <w:rFonts w:hint="eastAsia" w:ascii="仿宋_GB2312" w:hAnsi="仿宋_GB2312" w:eastAsia="仿宋_GB2312" w:cs="仿宋_GB2312"/>
          <w:b/>
          <w:bCs/>
          <w:kern w:val="0"/>
          <w:sz w:val="30"/>
          <w:szCs w:val="30"/>
        </w:rPr>
      </w:pPr>
      <w:r>
        <w:rPr>
          <w:rFonts w:hint="eastAsia" w:ascii="仿宋_GB2312" w:hAnsi="仿宋_GB2312" w:eastAsia="仿宋_GB2312" w:cs="仿宋_GB2312"/>
          <w:color w:val="000000"/>
          <w:kern w:val="0"/>
          <w:sz w:val="30"/>
          <w:szCs w:val="30"/>
          <w:lang w:val="en-US" w:eastAsia="zh-CN"/>
        </w:rPr>
        <w:t xml:space="preserve">    </w:t>
      </w:r>
      <w:r>
        <w:rPr>
          <w:rFonts w:hint="eastAsia" w:ascii="仿宋_GB2312" w:hAnsi="仿宋_GB2312" w:eastAsia="仿宋_GB2312" w:cs="仿宋_GB2312"/>
          <w:color w:val="000000"/>
          <w:kern w:val="0"/>
          <w:sz w:val="30"/>
          <w:szCs w:val="30"/>
        </w:rPr>
        <w:t>送鉴论文要求按湖教人〔201</w:t>
      </w:r>
      <w:r>
        <w:rPr>
          <w:rFonts w:hint="eastAsia" w:ascii="仿宋_GB2312" w:hAnsi="仿宋_GB2312" w:eastAsia="仿宋_GB2312" w:cs="仿宋_GB2312"/>
          <w:color w:val="000000"/>
          <w:kern w:val="0"/>
          <w:sz w:val="30"/>
          <w:szCs w:val="30"/>
          <w:lang w:val="en-US" w:eastAsia="zh-CN"/>
        </w:rPr>
        <w:t>7</w:t>
      </w:r>
      <w:r>
        <w:rPr>
          <w:rFonts w:hint="eastAsia" w:ascii="仿宋_GB2312" w:hAnsi="仿宋_GB2312" w:eastAsia="仿宋_GB2312" w:cs="仿宋_GB2312"/>
          <w:color w:val="000000"/>
          <w:kern w:val="0"/>
          <w:sz w:val="30"/>
          <w:szCs w:val="30"/>
        </w:rPr>
        <w:t>〕9</w:t>
      </w:r>
      <w:r>
        <w:rPr>
          <w:rFonts w:hint="eastAsia" w:ascii="仿宋_GB2312" w:hAnsi="仿宋_GB2312" w:eastAsia="仿宋_GB2312" w:cs="仿宋_GB2312"/>
          <w:color w:val="000000"/>
          <w:kern w:val="0"/>
          <w:sz w:val="30"/>
          <w:szCs w:val="30"/>
          <w:lang w:val="en-US" w:eastAsia="zh-CN"/>
        </w:rPr>
        <w:t>1</w:t>
      </w:r>
      <w:r>
        <w:rPr>
          <w:rFonts w:hint="eastAsia" w:ascii="仿宋_GB2312" w:hAnsi="仿宋_GB2312" w:eastAsia="仿宋_GB2312" w:cs="仿宋_GB2312"/>
          <w:color w:val="000000"/>
          <w:kern w:val="0"/>
          <w:sz w:val="30"/>
          <w:szCs w:val="30"/>
        </w:rPr>
        <w:t>号文件的规定</w:t>
      </w:r>
      <w:r>
        <w:rPr>
          <w:rFonts w:hint="eastAsia" w:ascii="仿宋_GB2312" w:hAnsi="仿宋_GB2312" w:eastAsia="仿宋_GB2312" w:cs="仿宋_GB2312"/>
          <w:color w:val="000000"/>
          <w:kern w:val="0"/>
          <w:sz w:val="30"/>
          <w:szCs w:val="30"/>
          <w:lang w:eastAsia="zh-CN"/>
        </w:rPr>
        <w:t>执行。</w:t>
      </w:r>
    </w:p>
    <w:p>
      <w:pPr>
        <w:keepNext w:val="0"/>
        <w:keepLines w:val="0"/>
        <w:pageBreakBefore w:val="0"/>
        <w:widowControl/>
        <w:kinsoku/>
        <w:wordWrap/>
        <w:overflowPunct/>
        <w:topLinePunct w:val="0"/>
        <w:autoSpaceDE/>
        <w:autoSpaceDN/>
        <w:bidi w:val="0"/>
        <w:snapToGrid/>
        <w:spacing w:line="520" w:lineRule="exact"/>
        <w:ind w:left="0" w:leftChars="0" w:right="0" w:rightChars="0" w:firstLine="660"/>
        <w:jc w:val="left"/>
        <w:textAlignment w:val="auto"/>
        <w:rPr>
          <w:rFonts w:hint="eastAsia" w:ascii="黑体" w:hAnsi="黑体" w:eastAsia="黑体" w:cs="黑体"/>
          <w:b/>
          <w:kern w:val="0"/>
          <w:sz w:val="30"/>
          <w:szCs w:val="30"/>
        </w:rPr>
      </w:pPr>
      <w:r>
        <w:rPr>
          <w:rFonts w:hint="eastAsia" w:ascii="黑体" w:hAnsi="黑体" w:eastAsia="黑体" w:cs="黑体"/>
          <w:b/>
          <w:kern w:val="0"/>
          <w:sz w:val="30"/>
          <w:szCs w:val="30"/>
        </w:rPr>
        <w:t>四、推荐评审办法和要求</w:t>
      </w:r>
    </w:p>
    <w:p>
      <w:pPr>
        <w:keepNext w:val="0"/>
        <w:keepLines w:val="0"/>
        <w:pageBreakBefore w:val="0"/>
        <w:widowControl/>
        <w:kinsoku/>
        <w:wordWrap/>
        <w:overflowPunct/>
        <w:topLinePunct w:val="0"/>
        <w:autoSpaceDE/>
        <w:autoSpaceDN/>
        <w:bidi w:val="0"/>
        <w:snapToGrid/>
        <w:spacing w:line="520" w:lineRule="exact"/>
        <w:ind w:left="0" w:leftChars="0" w:right="0" w:rightChars="0" w:firstLine="660"/>
        <w:jc w:val="left"/>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今年高、中级职称（职务）评审均实行量化考核评分、专家评审的方式进行。</w:t>
      </w:r>
    </w:p>
    <w:p>
      <w:pPr>
        <w:keepNext w:val="0"/>
        <w:keepLines w:val="0"/>
        <w:pageBreakBefore w:val="0"/>
        <w:widowControl/>
        <w:kinsoku/>
        <w:wordWrap/>
        <w:overflowPunct/>
        <w:topLinePunct w:val="0"/>
        <w:autoSpaceDE/>
        <w:autoSpaceDN/>
        <w:bidi w:val="0"/>
        <w:snapToGrid/>
        <w:spacing w:line="520" w:lineRule="exact"/>
        <w:ind w:left="0" w:leftChars="0" w:right="0" w:rightChars="0"/>
        <w:jc w:val="left"/>
        <w:textAlignment w:val="auto"/>
        <w:rPr>
          <w:rFonts w:hint="eastAsia" w:ascii="仿宋_GB2312" w:hAnsi="仿宋_GB2312" w:eastAsia="仿宋_GB2312" w:cs="仿宋_GB2312"/>
          <w:kern w:val="0"/>
          <w:sz w:val="30"/>
          <w:szCs w:val="30"/>
          <w:lang w:val="en-US" w:eastAsia="zh-CN"/>
        </w:rPr>
      </w:pPr>
      <w:r>
        <w:rPr>
          <w:rFonts w:hint="eastAsia" w:ascii="仿宋_GB2312" w:hAnsi="仿宋_GB2312" w:eastAsia="仿宋_GB2312" w:cs="仿宋_GB2312"/>
          <w:b/>
          <w:bCs/>
          <w:kern w:val="0"/>
          <w:sz w:val="30"/>
          <w:szCs w:val="30"/>
        </w:rPr>
        <w:t xml:space="preserve">   </w:t>
      </w:r>
      <w:r>
        <w:rPr>
          <w:rFonts w:hint="eastAsia" w:ascii="楷体_GB2312" w:hAnsi="楷体_GB2312" w:eastAsia="楷体_GB2312" w:cs="楷体_GB2312"/>
          <w:b/>
          <w:bCs/>
          <w:kern w:val="0"/>
          <w:sz w:val="30"/>
          <w:szCs w:val="30"/>
        </w:rPr>
        <w:t>（一）推荐评审程序</w:t>
      </w:r>
      <w:r>
        <w:rPr>
          <w:rFonts w:hint="eastAsia" w:ascii="仿宋_GB2312" w:hAnsi="仿宋_GB2312" w:eastAsia="仿宋_GB2312" w:cs="仿宋_GB2312"/>
          <w:b/>
          <w:bCs/>
          <w:kern w:val="0"/>
          <w:sz w:val="30"/>
          <w:szCs w:val="30"/>
          <w:lang w:eastAsia="zh-CN"/>
        </w:rPr>
        <w:t>。</w:t>
      </w:r>
      <w:r>
        <w:rPr>
          <w:rFonts w:hint="eastAsia" w:ascii="仿宋_GB2312" w:hAnsi="仿宋_GB2312" w:eastAsia="仿宋_GB2312" w:cs="仿宋_GB2312"/>
          <w:kern w:val="0"/>
          <w:sz w:val="30"/>
          <w:szCs w:val="30"/>
        </w:rPr>
        <w:t>申报专业技术资格先由个人提出申请，如实提供申报人材料；所在单位必须对申报人员的资格条件和申报材料进行认真核实，结合其任现职以来各学年的考核情况，通过多种方式进行全面考核；</w:t>
      </w:r>
      <w:r>
        <w:rPr>
          <w:rFonts w:hint="eastAsia" w:ascii="仿宋_GB2312" w:hAnsi="仿宋_GB2312" w:eastAsia="仿宋_GB2312" w:cs="仿宋_GB2312"/>
          <w:color w:val="auto"/>
          <w:kern w:val="0"/>
          <w:sz w:val="30"/>
          <w:szCs w:val="30"/>
        </w:rPr>
        <w:t>校初评委根据考核结果，</w:t>
      </w:r>
      <w:r>
        <w:rPr>
          <w:rFonts w:hint="eastAsia" w:ascii="仿宋_GB2312" w:hAnsi="仿宋_GB2312" w:eastAsia="仿宋_GB2312" w:cs="仿宋_GB2312"/>
          <w:color w:val="auto"/>
          <w:sz w:val="30"/>
          <w:szCs w:val="30"/>
        </w:rPr>
        <w:t>择优推荐</w:t>
      </w:r>
      <w:r>
        <w:rPr>
          <w:rFonts w:hint="eastAsia" w:ascii="仿宋_GB2312" w:hAnsi="仿宋_GB2312" w:eastAsia="仿宋_GB2312" w:cs="仿宋_GB2312"/>
          <w:color w:val="auto"/>
          <w:sz w:val="30"/>
          <w:szCs w:val="30"/>
          <w:lang w:eastAsia="zh-CN"/>
        </w:rPr>
        <w:t>符合条件的教师参加</w:t>
      </w:r>
      <w:r>
        <w:rPr>
          <w:rFonts w:hint="eastAsia" w:ascii="仿宋_GB2312" w:hAnsi="仿宋_GB2312" w:eastAsia="仿宋_GB2312" w:cs="仿宋_GB2312"/>
          <w:color w:val="auto"/>
          <w:kern w:val="0"/>
          <w:sz w:val="30"/>
          <w:szCs w:val="30"/>
        </w:rPr>
        <w:t>职称（职务）评审，</w:t>
      </w:r>
      <w:r>
        <w:rPr>
          <w:rFonts w:hint="eastAsia" w:ascii="仿宋_GB2312" w:hAnsi="仿宋_GB2312" w:eastAsia="仿宋_GB2312" w:cs="仿宋_GB2312"/>
          <w:kern w:val="0"/>
          <w:sz w:val="30"/>
          <w:szCs w:val="30"/>
        </w:rPr>
        <w:t>并在本单位醒目位置公示7日（不少于5个工作日），公示内容为申报人员的《推荐高、中级职称（职务）人员情况综合表》（见附件</w:t>
      </w:r>
      <w:r>
        <w:rPr>
          <w:rFonts w:hint="eastAsia" w:ascii="仿宋_GB2312" w:hAnsi="仿宋_GB2312" w:eastAsia="仿宋_GB2312" w:cs="仿宋_GB2312"/>
          <w:kern w:val="0"/>
          <w:sz w:val="30"/>
          <w:szCs w:val="30"/>
          <w:lang w:val="en-US" w:eastAsia="zh-CN"/>
        </w:rPr>
        <w:t>7</w:t>
      </w:r>
      <w:r>
        <w:rPr>
          <w:rFonts w:hint="eastAsia" w:ascii="仿宋_GB2312" w:hAnsi="仿宋_GB2312" w:eastAsia="仿宋_GB2312" w:cs="仿宋_GB2312"/>
          <w:kern w:val="0"/>
          <w:sz w:val="30"/>
          <w:szCs w:val="30"/>
        </w:rPr>
        <w:t>）和《教育教学工作实绩考核表》（见附件</w:t>
      </w:r>
      <w:r>
        <w:rPr>
          <w:rFonts w:hint="eastAsia" w:ascii="仿宋_GB2312" w:hAnsi="仿宋_GB2312" w:eastAsia="仿宋_GB2312" w:cs="仿宋_GB2312"/>
          <w:kern w:val="0"/>
          <w:sz w:val="30"/>
          <w:szCs w:val="30"/>
          <w:lang w:val="en-US" w:eastAsia="zh-CN"/>
        </w:rPr>
        <w:t>9</w:t>
      </w:r>
      <w:r>
        <w:rPr>
          <w:rFonts w:hint="eastAsia" w:ascii="仿宋_GB2312" w:hAnsi="仿宋_GB2312" w:eastAsia="仿宋_GB2312" w:cs="仿宋_GB2312"/>
          <w:kern w:val="0"/>
          <w:sz w:val="30"/>
          <w:szCs w:val="30"/>
        </w:rPr>
        <w:t>）。</w:t>
      </w:r>
      <w:r>
        <w:rPr>
          <w:rFonts w:hint="eastAsia" w:ascii="仿宋_GB2312" w:hAnsi="仿宋_GB2312" w:eastAsia="仿宋_GB2312" w:cs="仿宋_GB2312"/>
          <w:kern w:val="0"/>
          <w:sz w:val="30"/>
          <w:szCs w:val="30"/>
          <w:lang w:val="en-US" w:eastAsia="zh-CN"/>
        </w:rPr>
        <w:t xml:space="preserve">                 </w:t>
      </w:r>
    </w:p>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596" w:firstLineChars="200"/>
        <w:jc w:val="left"/>
        <w:textAlignment w:val="auto"/>
        <w:outlineLvl w:val="9"/>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经学校、县职称评价服务中心核实的材料，由</w:t>
      </w:r>
      <w:r>
        <w:rPr>
          <w:rFonts w:hint="eastAsia" w:ascii="仿宋_GB2312" w:hAnsi="仿宋_GB2312" w:eastAsia="仿宋_GB2312" w:cs="仿宋_GB2312"/>
          <w:kern w:val="0"/>
          <w:sz w:val="30"/>
          <w:szCs w:val="30"/>
          <w:lang w:eastAsia="zh-CN"/>
        </w:rPr>
        <w:t>县、</w:t>
      </w:r>
      <w:r>
        <w:rPr>
          <w:rFonts w:hint="eastAsia" w:ascii="仿宋_GB2312" w:hAnsi="仿宋_GB2312" w:eastAsia="仿宋_GB2312" w:cs="仿宋_GB2312"/>
          <w:kern w:val="0"/>
          <w:sz w:val="30"/>
          <w:szCs w:val="30"/>
        </w:rPr>
        <w:t>市人力社保部门审核后，报送相应专业技术资格评委会逐级进行推荐评审。其中，高级评审材料及《评审对象资格审查花名册》、《资格审查报告》报市教育局初审，然后交市人力社保局审核。经市人力社保局审核同意后，方可召开中评委评审会议进行推荐，中学高级教师（含高级讲师）按晋升高级</w:t>
      </w:r>
      <w:r>
        <w:rPr>
          <w:rFonts w:hint="eastAsia" w:ascii="仿宋_GB2312" w:hAnsi="仿宋_GB2312" w:eastAsia="仿宋_GB2312" w:cs="仿宋_GB2312"/>
          <w:kern w:val="0"/>
          <w:sz w:val="30"/>
          <w:szCs w:val="30"/>
          <w:lang w:eastAsia="zh-CN"/>
        </w:rPr>
        <w:t>教师</w:t>
      </w:r>
      <w:r>
        <w:rPr>
          <w:rFonts w:hint="eastAsia" w:ascii="仿宋_GB2312" w:hAnsi="仿宋_GB2312" w:eastAsia="仿宋_GB2312" w:cs="仿宋_GB2312"/>
          <w:kern w:val="0"/>
          <w:sz w:val="30"/>
          <w:szCs w:val="30"/>
        </w:rPr>
        <w:t>指标数的1：1.2比例报送推荐材料，小学、幼儿园教师</w:t>
      </w:r>
      <w:r>
        <w:rPr>
          <w:rFonts w:hint="eastAsia" w:ascii="仿宋_GB2312" w:hAnsi="仿宋_GB2312" w:eastAsia="仿宋_GB2312" w:cs="仿宋_GB2312"/>
          <w:kern w:val="0"/>
          <w:sz w:val="30"/>
          <w:szCs w:val="30"/>
          <w:lang w:eastAsia="zh-CN"/>
        </w:rPr>
        <w:t>晋升</w:t>
      </w:r>
      <w:r>
        <w:rPr>
          <w:rFonts w:hint="eastAsia" w:ascii="仿宋_GB2312" w:hAnsi="仿宋_GB2312" w:eastAsia="仿宋_GB2312" w:cs="仿宋_GB2312"/>
          <w:kern w:val="0"/>
          <w:sz w:val="30"/>
          <w:szCs w:val="30"/>
        </w:rPr>
        <w:t>高级教师和中小学校教育管理副研究员、高级实验师按晋升指标数报送推荐材料。</w:t>
      </w:r>
    </w:p>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447" w:firstLineChars="150"/>
        <w:jc w:val="left"/>
        <w:textAlignment w:val="auto"/>
        <w:outlineLvl w:val="9"/>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 xml:space="preserve"> 非教育系统单位专业技术人员申报教师系列专业技术资格评审的，必须取得本单位上级主管部门同意，并出具评审委托函。</w:t>
      </w:r>
    </w:p>
    <w:p>
      <w:pPr>
        <w:keepNext w:val="0"/>
        <w:keepLines w:val="0"/>
        <w:pageBreakBefore w:val="0"/>
        <w:widowControl/>
        <w:numPr>
          <w:ilvl w:val="0"/>
          <w:numId w:val="0"/>
        </w:numPr>
        <w:kinsoku/>
        <w:wordWrap/>
        <w:overflowPunct/>
        <w:topLinePunct w:val="0"/>
        <w:autoSpaceDE/>
        <w:autoSpaceDN/>
        <w:bidi w:val="0"/>
        <w:snapToGrid/>
        <w:spacing w:line="520" w:lineRule="exact"/>
        <w:ind w:left="0" w:leftChars="0" w:right="0" w:rightChars="0" w:firstLine="596" w:firstLineChars="200"/>
        <w:jc w:val="left"/>
        <w:textAlignment w:val="auto"/>
        <w:rPr>
          <w:rFonts w:hint="eastAsia" w:ascii="楷体_GB2312" w:hAnsi="楷体_GB2312" w:eastAsia="楷体_GB2312" w:cs="楷体_GB2312"/>
          <w:b/>
          <w:bCs/>
          <w:kern w:val="0"/>
          <w:sz w:val="30"/>
          <w:szCs w:val="30"/>
        </w:rPr>
      </w:pPr>
      <w:r>
        <w:rPr>
          <w:rFonts w:hint="eastAsia" w:ascii="楷体_GB2312" w:hAnsi="楷体_GB2312" w:eastAsia="楷体_GB2312" w:cs="楷体_GB2312"/>
          <w:b/>
          <w:bCs/>
          <w:kern w:val="0"/>
          <w:sz w:val="30"/>
          <w:szCs w:val="30"/>
          <w:lang w:val="en-US" w:eastAsia="zh-CN"/>
        </w:rPr>
        <w:t>(二）</w:t>
      </w:r>
      <w:r>
        <w:rPr>
          <w:rFonts w:hint="eastAsia" w:ascii="楷体_GB2312" w:hAnsi="楷体_GB2312" w:eastAsia="楷体_GB2312" w:cs="楷体_GB2312"/>
          <w:b/>
          <w:bCs/>
          <w:kern w:val="0"/>
          <w:sz w:val="30"/>
          <w:szCs w:val="30"/>
        </w:rPr>
        <w:t>评审委员会设置</w:t>
      </w:r>
    </w:p>
    <w:p>
      <w:pPr>
        <w:keepNext w:val="0"/>
        <w:keepLines w:val="0"/>
        <w:pageBreakBefore w:val="0"/>
        <w:tabs>
          <w:tab w:val="left" w:pos="1968"/>
        </w:tabs>
        <w:kinsoku/>
        <w:wordWrap/>
        <w:overflowPunct/>
        <w:topLinePunct w:val="0"/>
        <w:autoSpaceDE/>
        <w:autoSpaceDN/>
        <w:bidi w:val="0"/>
        <w:adjustRightInd/>
        <w:snapToGrid/>
        <w:spacing w:line="540" w:lineRule="exact"/>
        <w:ind w:left="0" w:leftChars="0" w:right="0" w:rightChars="0"/>
        <w:jc w:val="left"/>
        <w:textAlignment w:val="auto"/>
        <w:rPr>
          <w:rFonts w:hint="eastAsia" w:ascii="仿宋_GB2312" w:hAnsi="仿宋_GB2312" w:eastAsia="仿宋_GB2312" w:cs="仿宋_GB2312"/>
          <w:kern w:val="0"/>
          <w:sz w:val="30"/>
          <w:szCs w:val="30"/>
        </w:rPr>
      </w:pPr>
      <w:r>
        <w:rPr>
          <w:rFonts w:hint="eastAsia" w:ascii="楷体_GB2312" w:hAnsi="楷体_GB2312" w:eastAsia="楷体_GB2312" w:cs="楷体_GB2312"/>
          <w:b/>
          <w:bCs/>
          <w:kern w:val="0"/>
          <w:sz w:val="30"/>
          <w:szCs w:val="30"/>
          <w:lang w:val="en-US" w:eastAsia="zh-CN" w:bidi="ar-SA"/>
        </w:rPr>
        <w:t xml:space="preserve">  </w:t>
      </w:r>
      <w:r>
        <w:rPr>
          <w:rFonts w:hint="eastAsia" w:ascii="仿宋_GB2312" w:hAnsi="仿宋_GB2312" w:eastAsia="仿宋_GB2312" w:cs="仿宋_GB2312"/>
          <w:b w:val="0"/>
          <w:bCs w:val="0"/>
          <w:kern w:val="0"/>
          <w:sz w:val="30"/>
          <w:szCs w:val="30"/>
          <w:lang w:val="en-US" w:eastAsia="zh-CN" w:bidi="ar-SA"/>
        </w:rPr>
        <w:t xml:space="preserve"> 中小</w:t>
      </w:r>
      <w:r>
        <w:rPr>
          <w:rFonts w:hint="eastAsia" w:ascii="仿宋_GB2312" w:hAnsi="仿宋_GB2312" w:eastAsia="仿宋_GB2312" w:cs="仿宋_GB2312"/>
          <w:kern w:val="0"/>
          <w:sz w:val="30"/>
          <w:szCs w:val="30"/>
        </w:rPr>
        <w:t>学</w:t>
      </w:r>
      <w:r>
        <w:rPr>
          <w:rFonts w:hint="eastAsia" w:ascii="仿宋_GB2312" w:hAnsi="仿宋_GB2312" w:eastAsia="仿宋_GB2312" w:cs="仿宋_GB2312"/>
          <w:kern w:val="0"/>
          <w:sz w:val="30"/>
          <w:szCs w:val="30"/>
          <w:lang w:eastAsia="zh-CN"/>
        </w:rPr>
        <w:t>校</w:t>
      </w:r>
      <w:r>
        <w:rPr>
          <w:rFonts w:hint="eastAsia" w:ascii="仿宋_GB2312" w:hAnsi="仿宋_GB2312" w:eastAsia="仿宋_GB2312" w:cs="仿宋_GB2312"/>
          <w:kern w:val="0"/>
          <w:sz w:val="30"/>
          <w:szCs w:val="30"/>
        </w:rPr>
        <w:t>高级教师、职业中学的高级教师、中专高级讲师、教育管理副研究员和高级实验师资格由县</w:t>
      </w:r>
      <w:r>
        <w:rPr>
          <w:rFonts w:hint="eastAsia" w:ascii="仿宋_GB2312" w:hAnsi="仿宋_GB2312" w:eastAsia="仿宋_GB2312" w:cs="仿宋_GB2312"/>
          <w:kern w:val="0"/>
          <w:sz w:val="30"/>
          <w:szCs w:val="30"/>
          <w:lang w:eastAsia="zh-CN"/>
        </w:rPr>
        <w:t>中小学教师</w:t>
      </w:r>
      <w:r>
        <w:rPr>
          <w:rFonts w:hint="eastAsia" w:ascii="仿宋_GB2312" w:hAnsi="仿宋_GB2312" w:eastAsia="仿宋_GB2312" w:cs="仿宋_GB2312"/>
          <w:kern w:val="0"/>
          <w:sz w:val="30"/>
          <w:szCs w:val="30"/>
        </w:rPr>
        <w:t>中评委推荐，市高评委评审。中</w:t>
      </w:r>
      <w:r>
        <w:rPr>
          <w:rFonts w:hint="eastAsia" w:ascii="仿宋_GB2312" w:hAnsi="仿宋_GB2312" w:eastAsia="仿宋_GB2312" w:cs="仿宋_GB2312"/>
          <w:kern w:val="0"/>
          <w:sz w:val="30"/>
          <w:szCs w:val="30"/>
          <w:lang w:eastAsia="zh-CN"/>
        </w:rPr>
        <w:t>小</w:t>
      </w:r>
      <w:r>
        <w:rPr>
          <w:rFonts w:hint="eastAsia" w:ascii="仿宋_GB2312" w:hAnsi="仿宋_GB2312" w:eastAsia="仿宋_GB2312" w:cs="仿宋_GB2312"/>
          <w:kern w:val="0"/>
          <w:sz w:val="30"/>
          <w:szCs w:val="30"/>
        </w:rPr>
        <w:t>学一级</w:t>
      </w:r>
      <w:r>
        <w:rPr>
          <w:rFonts w:hint="eastAsia" w:ascii="仿宋_GB2312" w:hAnsi="仿宋_GB2312" w:eastAsia="仿宋_GB2312" w:cs="仿宋_GB2312"/>
          <w:kern w:val="0"/>
          <w:sz w:val="30"/>
          <w:szCs w:val="30"/>
          <w:lang w:eastAsia="zh-CN"/>
        </w:rPr>
        <w:t>教师</w:t>
      </w:r>
      <w:r>
        <w:rPr>
          <w:rFonts w:hint="eastAsia" w:ascii="仿宋_GB2312" w:hAnsi="仿宋_GB2312" w:eastAsia="仿宋_GB2312" w:cs="仿宋_GB2312"/>
          <w:kern w:val="0"/>
          <w:sz w:val="30"/>
          <w:szCs w:val="30"/>
        </w:rPr>
        <w:t>、中</w:t>
      </w:r>
      <w:r>
        <w:rPr>
          <w:rFonts w:hint="eastAsia" w:ascii="仿宋_GB2312" w:hAnsi="仿宋_GB2312" w:eastAsia="仿宋_GB2312" w:cs="仿宋_GB2312"/>
          <w:kern w:val="0"/>
          <w:sz w:val="30"/>
          <w:szCs w:val="30"/>
          <w:lang w:eastAsia="zh-CN"/>
        </w:rPr>
        <w:t>等</w:t>
      </w:r>
      <w:r>
        <w:rPr>
          <w:rFonts w:hint="eastAsia" w:ascii="仿宋_GB2312" w:hAnsi="仿宋_GB2312" w:eastAsia="仿宋_GB2312" w:cs="仿宋_GB2312"/>
          <w:kern w:val="0"/>
          <w:sz w:val="30"/>
          <w:szCs w:val="30"/>
        </w:rPr>
        <w:t>专</w:t>
      </w:r>
      <w:r>
        <w:rPr>
          <w:rFonts w:hint="eastAsia" w:ascii="仿宋_GB2312" w:hAnsi="仿宋_GB2312" w:eastAsia="仿宋_GB2312" w:cs="仿宋_GB2312"/>
          <w:kern w:val="0"/>
          <w:sz w:val="30"/>
          <w:szCs w:val="30"/>
          <w:lang w:eastAsia="zh-CN"/>
        </w:rPr>
        <w:t>业学校</w:t>
      </w:r>
      <w:r>
        <w:rPr>
          <w:rFonts w:hint="eastAsia" w:ascii="仿宋_GB2312" w:hAnsi="仿宋_GB2312" w:eastAsia="仿宋_GB2312" w:cs="仿宋_GB2312"/>
          <w:kern w:val="0"/>
          <w:sz w:val="30"/>
          <w:szCs w:val="30"/>
        </w:rPr>
        <w:t>讲师、中小学校教育管理助理研究员、中小学校实验师资格分别由县</w:t>
      </w:r>
      <w:r>
        <w:rPr>
          <w:rFonts w:hint="eastAsia" w:ascii="仿宋_GB2312" w:hAnsi="仿宋_GB2312" w:eastAsia="仿宋_GB2312" w:cs="仿宋_GB2312"/>
          <w:kern w:val="0"/>
          <w:sz w:val="30"/>
          <w:szCs w:val="30"/>
          <w:lang w:eastAsia="zh-CN"/>
        </w:rPr>
        <w:t>中小学教师</w:t>
      </w:r>
      <w:r>
        <w:rPr>
          <w:rFonts w:hint="eastAsia" w:ascii="仿宋_GB2312" w:hAnsi="仿宋_GB2312" w:eastAsia="仿宋_GB2312" w:cs="仿宋_GB2312"/>
          <w:kern w:val="0"/>
          <w:sz w:val="30"/>
          <w:szCs w:val="30"/>
        </w:rPr>
        <w:t>中评委负责评审。</w:t>
      </w:r>
    </w:p>
    <w:p>
      <w:pPr>
        <w:keepNext w:val="0"/>
        <w:keepLines w:val="0"/>
        <w:pageBreakBefore w:val="0"/>
        <w:widowControl/>
        <w:kinsoku/>
        <w:wordWrap/>
        <w:overflowPunct/>
        <w:topLinePunct w:val="0"/>
        <w:autoSpaceDE/>
        <w:autoSpaceDN/>
        <w:bidi w:val="0"/>
        <w:adjustRightInd/>
        <w:snapToGrid/>
        <w:spacing w:line="540" w:lineRule="exact"/>
        <w:ind w:left="0" w:leftChars="0" w:right="0" w:rightChars="0" w:firstLine="596" w:firstLineChars="200"/>
        <w:jc w:val="left"/>
        <w:textAlignment w:val="auto"/>
        <w:outlineLvl w:val="9"/>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各类初级资格由县职改部门组织</w:t>
      </w:r>
      <w:r>
        <w:rPr>
          <w:rFonts w:hint="eastAsia" w:ascii="仿宋_GB2312" w:hAnsi="仿宋_GB2312" w:eastAsia="仿宋_GB2312" w:cs="仿宋_GB2312"/>
          <w:kern w:val="0"/>
          <w:sz w:val="30"/>
          <w:szCs w:val="30"/>
          <w:lang w:eastAsia="zh-CN"/>
        </w:rPr>
        <w:t>审</w:t>
      </w:r>
      <w:r>
        <w:rPr>
          <w:rFonts w:hint="eastAsia" w:ascii="仿宋_GB2312" w:hAnsi="仿宋_GB2312" w:eastAsia="仿宋_GB2312" w:cs="仿宋_GB2312"/>
          <w:kern w:val="0"/>
          <w:sz w:val="30"/>
          <w:szCs w:val="30"/>
        </w:rPr>
        <w:t>定。</w:t>
      </w:r>
    </w:p>
    <w:p>
      <w:pPr>
        <w:keepNext w:val="0"/>
        <w:keepLines w:val="0"/>
        <w:pageBreakBefore w:val="0"/>
        <w:widowControl/>
        <w:kinsoku/>
        <w:wordWrap/>
        <w:overflowPunct/>
        <w:topLinePunct w:val="0"/>
        <w:autoSpaceDE/>
        <w:autoSpaceDN/>
        <w:bidi w:val="0"/>
        <w:adjustRightInd/>
        <w:snapToGrid/>
        <w:spacing w:line="540" w:lineRule="exact"/>
        <w:ind w:left="0" w:leftChars="0" w:right="0" w:rightChars="0"/>
        <w:jc w:val="left"/>
        <w:textAlignment w:val="auto"/>
        <w:outlineLvl w:val="9"/>
        <w:rPr>
          <w:rFonts w:hint="eastAsia" w:ascii="楷体_GB2312" w:hAnsi="楷体_GB2312" w:eastAsia="楷体_GB2312" w:cs="楷体_GB2312"/>
          <w:b/>
          <w:bCs/>
          <w:kern w:val="0"/>
          <w:sz w:val="30"/>
          <w:szCs w:val="30"/>
          <w:lang w:eastAsia="zh-CN"/>
        </w:rPr>
      </w:pPr>
      <w:r>
        <w:rPr>
          <w:rFonts w:hint="eastAsia" w:ascii="仿宋_GB2312" w:hAnsi="仿宋_GB2312" w:eastAsia="仿宋_GB2312" w:cs="仿宋_GB2312"/>
          <w:b/>
          <w:bCs/>
          <w:kern w:val="0"/>
          <w:sz w:val="30"/>
          <w:szCs w:val="30"/>
          <w:lang w:val="en-US" w:eastAsia="zh-CN"/>
        </w:rPr>
        <w:t xml:space="preserve">   </w:t>
      </w:r>
      <w:r>
        <w:rPr>
          <w:rFonts w:hint="eastAsia" w:ascii="楷体_GB2312" w:hAnsi="楷体_GB2312" w:eastAsia="楷体_GB2312" w:cs="楷体_GB2312"/>
          <w:b/>
          <w:bCs/>
          <w:kern w:val="0"/>
          <w:sz w:val="30"/>
          <w:szCs w:val="30"/>
        </w:rPr>
        <w:t>（三）强化师德考核和业务考核</w:t>
      </w:r>
    </w:p>
    <w:p>
      <w:pPr>
        <w:keepNext w:val="0"/>
        <w:keepLines w:val="0"/>
        <w:pageBreakBefore w:val="0"/>
        <w:widowControl/>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eastAsia" w:ascii="仿宋_GB2312" w:hAnsi="仿宋_GB2312" w:eastAsia="仿宋_GB2312" w:cs="仿宋_GB2312"/>
          <w:kern w:val="0"/>
          <w:sz w:val="30"/>
          <w:szCs w:val="30"/>
        </w:rPr>
      </w:pPr>
      <w:r>
        <w:rPr>
          <w:rFonts w:hint="eastAsia" w:ascii="仿宋_GB2312" w:hAnsi="仿宋_GB2312" w:eastAsia="仿宋_GB2312" w:cs="仿宋_GB2312"/>
          <w:b/>
          <w:bCs/>
          <w:kern w:val="0"/>
          <w:sz w:val="30"/>
          <w:szCs w:val="30"/>
          <w:lang w:val="en-US" w:eastAsia="zh-CN"/>
        </w:rPr>
        <w:t xml:space="preserve">   </w:t>
      </w:r>
      <w:r>
        <w:rPr>
          <w:rFonts w:hint="eastAsia" w:ascii="仿宋_GB2312" w:hAnsi="仿宋_GB2312" w:eastAsia="仿宋_GB2312" w:cs="仿宋_GB2312"/>
          <w:kern w:val="0"/>
          <w:sz w:val="30"/>
          <w:szCs w:val="30"/>
          <w:lang w:val="en-US" w:eastAsia="zh-CN"/>
        </w:rPr>
        <w:t xml:space="preserve"> </w:t>
      </w:r>
      <w:r>
        <w:rPr>
          <w:rFonts w:hint="eastAsia" w:ascii="仿宋_GB2312" w:hAnsi="仿宋_GB2312" w:eastAsia="仿宋_GB2312" w:cs="仿宋_GB2312"/>
          <w:kern w:val="0"/>
          <w:sz w:val="30"/>
          <w:szCs w:val="30"/>
        </w:rPr>
        <w:t>师德考核情况，既是学校择优推荐的重要依据，也是各级评委会评审的一项重要</w:t>
      </w:r>
      <w:r>
        <w:rPr>
          <w:rFonts w:hint="eastAsia" w:ascii="仿宋_GB2312" w:hAnsi="仿宋_GB2312" w:eastAsia="仿宋_GB2312" w:cs="仿宋_GB2312"/>
          <w:kern w:val="0"/>
          <w:sz w:val="30"/>
          <w:szCs w:val="30"/>
          <w:lang w:eastAsia="zh-CN"/>
        </w:rPr>
        <w:t>内容</w:t>
      </w:r>
      <w:r>
        <w:rPr>
          <w:rFonts w:hint="eastAsia" w:ascii="仿宋_GB2312" w:hAnsi="仿宋_GB2312" w:eastAsia="仿宋_GB2312" w:cs="仿宋_GB2312"/>
          <w:kern w:val="0"/>
          <w:sz w:val="30"/>
          <w:szCs w:val="30"/>
        </w:rPr>
        <w:t>。各学校（单位）</w:t>
      </w:r>
      <w:r>
        <w:rPr>
          <w:rFonts w:hint="eastAsia" w:ascii="仿宋_GB2312" w:hAnsi="仿宋_GB2312" w:eastAsia="仿宋_GB2312" w:cs="仿宋_GB2312"/>
          <w:kern w:val="0"/>
          <w:sz w:val="30"/>
          <w:szCs w:val="30"/>
          <w:lang w:eastAsia="zh-CN"/>
        </w:rPr>
        <w:t>在</w:t>
      </w:r>
      <w:r>
        <w:rPr>
          <w:rFonts w:hint="eastAsia" w:ascii="仿宋_GB2312" w:hAnsi="仿宋_GB2312" w:eastAsia="仿宋_GB2312" w:cs="仿宋_GB2312"/>
          <w:kern w:val="0"/>
          <w:sz w:val="30"/>
          <w:szCs w:val="30"/>
        </w:rPr>
        <w:t>对申报人员师德考核时，可召集教师座谈听取意见，对初中以上学生要进行问卷调查，学校考核评议小组对申报对象提出师德考核意见，并填写《申报人员师德表现考核表》（见附件</w:t>
      </w:r>
      <w:r>
        <w:rPr>
          <w:rFonts w:hint="eastAsia" w:ascii="仿宋_GB2312" w:hAnsi="仿宋_GB2312" w:eastAsia="仿宋_GB2312" w:cs="仿宋_GB2312"/>
          <w:kern w:val="0"/>
          <w:sz w:val="30"/>
          <w:szCs w:val="30"/>
          <w:lang w:val="en-US" w:eastAsia="zh-CN"/>
        </w:rPr>
        <w:t>10</w:t>
      </w:r>
      <w:r>
        <w:rPr>
          <w:rFonts w:hint="eastAsia" w:ascii="仿宋_GB2312" w:hAnsi="仿宋_GB2312" w:eastAsia="仿宋_GB2312" w:cs="仿宋_GB2312"/>
          <w:kern w:val="0"/>
          <w:sz w:val="30"/>
          <w:szCs w:val="30"/>
        </w:rPr>
        <w:t>）。推荐评审小学、幼儿园高级教师、副研究员、高级实验师资格时，由市实行统一的业务考核</w:t>
      </w:r>
      <w:r>
        <w:rPr>
          <w:rFonts w:hint="eastAsia" w:ascii="仿宋_GB2312" w:hAnsi="仿宋_GB2312" w:eastAsia="仿宋_GB2312" w:cs="仿宋_GB2312"/>
          <w:kern w:val="0"/>
          <w:sz w:val="30"/>
          <w:szCs w:val="30"/>
          <w:lang w:eastAsia="zh-CN"/>
        </w:rPr>
        <w:t>；</w:t>
      </w:r>
      <w:r>
        <w:rPr>
          <w:rFonts w:hint="eastAsia" w:ascii="仿宋_GB2312" w:hAnsi="仿宋_GB2312" w:eastAsia="仿宋_GB2312" w:cs="仿宋_GB2312"/>
          <w:color w:val="000000"/>
          <w:kern w:val="0"/>
          <w:sz w:val="30"/>
          <w:szCs w:val="30"/>
        </w:rPr>
        <w:t>推荐评审中学高级</w:t>
      </w:r>
      <w:r>
        <w:rPr>
          <w:rFonts w:hint="eastAsia" w:ascii="仿宋_GB2312" w:hAnsi="仿宋_GB2312" w:eastAsia="仿宋_GB2312" w:cs="仿宋_GB2312"/>
          <w:color w:val="000000"/>
          <w:kern w:val="0"/>
          <w:sz w:val="30"/>
          <w:szCs w:val="30"/>
          <w:lang w:eastAsia="zh-CN"/>
        </w:rPr>
        <w:t>、</w:t>
      </w:r>
      <w:r>
        <w:rPr>
          <w:rFonts w:hint="eastAsia" w:ascii="仿宋_GB2312" w:hAnsi="仿宋_GB2312" w:eastAsia="仿宋_GB2312" w:cs="仿宋_GB2312"/>
          <w:kern w:val="0"/>
          <w:sz w:val="30"/>
          <w:szCs w:val="30"/>
        </w:rPr>
        <w:t>高级讲师</w:t>
      </w:r>
      <w:r>
        <w:rPr>
          <w:rFonts w:hint="eastAsia" w:ascii="仿宋_GB2312" w:hAnsi="仿宋_GB2312" w:eastAsia="仿宋_GB2312" w:cs="仿宋_GB2312"/>
          <w:color w:val="000000"/>
          <w:kern w:val="0"/>
          <w:sz w:val="30"/>
          <w:szCs w:val="30"/>
        </w:rPr>
        <w:t>资格</w:t>
      </w:r>
      <w:r>
        <w:rPr>
          <w:rFonts w:hint="eastAsia" w:ascii="仿宋_GB2312" w:hAnsi="仿宋_GB2312" w:eastAsia="仿宋_GB2312" w:cs="仿宋_GB2312"/>
          <w:color w:val="000000"/>
          <w:kern w:val="0"/>
          <w:sz w:val="30"/>
          <w:szCs w:val="30"/>
          <w:lang w:eastAsia="zh-CN"/>
        </w:rPr>
        <w:t>时，</w:t>
      </w:r>
      <w:r>
        <w:rPr>
          <w:rFonts w:hint="eastAsia" w:ascii="仿宋_GB2312" w:hAnsi="仿宋_GB2312" w:eastAsia="仿宋_GB2312" w:cs="仿宋_GB2312"/>
          <w:color w:val="000000"/>
          <w:kern w:val="0"/>
          <w:sz w:val="30"/>
          <w:szCs w:val="30"/>
        </w:rPr>
        <w:t>由县</w:t>
      </w:r>
      <w:r>
        <w:rPr>
          <w:rFonts w:hint="eastAsia" w:ascii="仿宋_GB2312" w:hAnsi="仿宋_GB2312" w:eastAsia="仿宋_GB2312" w:cs="仿宋_GB2312"/>
          <w:color w:val="000000"/>
          <w:kern w:val="0"/>
          <w:sz w:val="30"/>
          <w:szCs w:val="30"/>
          <w:lang w:eastAsia="zh-CN"/>
        </w:rPr>
        <w:t>组织</w:t>
      </w:r>
      <w:r>
        <w:rPr>
          <w:rFonts w:hint="eastAsia" w:ascii="仿宋_GB2312" w:hAnsi="仿宋_GB2312" w:eastAsia="仿宋_GB2312" w:cs="仿宋_GB2312"/>
          <w:color w:val="000000"/>
          <w:kern w:val="0"/>
          <w:sz w:val="30"/>
          <w:szCs w:val="30"/>
        </w:rPr>
        <w:t>统一的</w:t>
      </w:r>
      <w:r>
        <w:rPr>
          <w:rFonts w:hint="eastAsia" w:ascii="仿宋_GB2312" w:hAnsi="仿宋_GB2312" w:eastAsia="仿宋_GB2312" w:cs="仿宋_GB2312"/>
          <w:color w:val="000000"/>
          <w:kern w:val="0"/>
          <w:sz w:val="30"/>
          <w:szCs w:val="30"/>
          <w:lang w:eastAsia="zh-CN"/>
        </w:rPr>
        <w:t>业务</w:t>
      </w:r>
      <w:r>
        <w:rPr>
          <w:rFonts w:hint="eastAsia" w:ascii="仿宋_GB2312" w:hAnsi="仿宋_GB2312" w:eastAsia="仿宋_GB2312" w:cs="仿宋_GB2312"/>
          <w:color w:val="000000"/>
          <w:kern w:val="0"/>
          <w:sz w:val="30"/>
          <w:szCs w:val="30"/>
        </w:rPr>
        <w:t>考核</w:t>
      </w:r>
      <w:r>
        <w:rPr>
          <w:rFonts w:hint="eastAsia" w:ascii="仿宋_GB2312" w:hAnsi="仿宋_GB2312" w:eastAsia="仿宋_GB2312" w:cs="仿宋_GB2312"/>
          <w:color w:val="000000"/>
          <w:kern w:val="0"/>
          <w:sz w:val="30"/>
          <w:szCs w:val="30"/>
          <w:lang w:eastAsia="zh-CN"/>
        </w:rPr>
        <w:t>。</w:t>
      </w:r>
      <w:r>
        <w:rPr>
          <w:rFonts w:hint="eastAsia" w:ascii="仿宋_GB2312" w:hAnsi="仿宋_GB2312" w:eastAsia="仿宋_GB2312" w:cs="仿宋_GB2312"/>
          <w:kern w:val="0"/>
          <w:sz w:val="30"/>
          <w:szCs w:val="30"/>
        </w:rPr>
        <w:t>教师系列业务考核主要考察申报人的教学水平和把握课堂的能力，原则上是申报人所任教的学科内容，考核方式为说课</w:t>
      </w:r>
      <w:r>
        <w:rPr>
          <w:rFonts w:hint="eastAsia" w:ascii="仿宋_GB2312" w:hAnsi="仿宋_GB2312" w:eastAsia="仿宋_GB2312" w:cs="仿宋_GB2312"/>
          <w:kern w:val="0"/>
          <w:sz w:val="30"/>
          <w:szCs w:val="30"/>
          <w:lang w:eastAsia="zh-CN"/>
        </w:rPr>
        <w:t>、或</w:t>
      </w:r>
      <w:r>
        <w:rPr>
          <w:rFonts w:hint="eastAsia" w:ascii="仿宋_GB2312" w:hAnsi="仿宋_GB2312" w:eastAsia="仿宋_GB2312" w:cs="仿宋_GB2312"/>
          <w:kern w:val="0"/>
          <w:sz w:val="30"/>
          <w:szCs w:val="30"/>
        </w:rPr>
        <w:t>上微型课</w:t>
      </w:r>
      <w:r>
        <w:rPr>
          <w:rFonts w:hint="eastAsia" w:ascii="仿宋_GB2312" w:hAnsi="仿宋_GB2312" w:eastAsia="仿宋_GB2312" w:cs="仿宋_GB2312"/>
          <w:kern w:val="0"/>
          <w:sz w:val="30"/>
          <w:szCs w:val="30"/>
          <w:lang w:eastAsia="zh-CN"/>
        </w:rPr>
        <w:t>、</w:t>
      </w:r>
      <w:r>
        <w:rPr>
          <w:rFonts w:hint="eastAsia" w:ascii="仿宋_GB2312" w:hAnsi="仿宋_GB2312" w:eastAsia="仿宋_GB2312" w:cs="仿宋_GB2312"/>
          <w:kern w:val="0"/>
          <w:sz w:val="30"/>
          <w:szCs w:val="30"/>
        </w:rPr>
        <w:t>或随堂听课、或借班上课；教育管理、实验系列业务考核即为业务水平面试，其方式为申报人自述、回答问题（实验系列还需加试实验操作）；对师德、业务考核不合格的人员不予推荐。</w:t>
      </w:r>
    </w:p>
    <w:p>
      <w:pPr>
        <w:keepNext w:val="0"/>
        <w:keepLines w:val="0"/>
        <w:pageBreakBefore w:val="0"/>
        <w:widowControl/>
        <w:kinsoku/>
        <w:wordWrap/>
        <w:overflowPunct/>
        <w:topLinePunct w:val="0"/>
        <w:autoSpaceDE/>
        <w:autoSpaceDN/>
        <w:bidi w:val="0"/>
        <w:adjustRightInd/>
        <w:snapToGrid/>
        <w:spacing w:line="540" w:lineRule="exact"/>
        <w:ind w:left="0" w:leftChars="0" w:right="0" w:rightChars="0"/>
        <w:jc w:val="left"/>
        <w:textAlignment w:val="auto"/>
        <w:outlineLvl w:val="9"/>
        <w:rPr>
          <w:rFonts w:hint="eastAsia" w:ascii="楷体_GB2312" w:hAnsi="楷体_GB2312" w:eastAsia="楷体_GB2312" w:cs="楷体_GB2312"/>
          <w:kern w:val="0"/>
          <w:sz w:val="30"/>
          <w:szCs w:val="30"/>
        </w:rPr>
      </w:pPr>
      <w:r>
        <w:rPr>
          <w:rFonts w:hint="eastAsia" w:ascii="仿宋_GB2312" w:hAnsi="仿宋_GB2312" w:eastAsia="仿宋_GB2312" w:cs="仿宋_GB2312"/>
          <w:kern w:val="0"/>
          <w:sz w:val="30"/>
          <w:szCs w:val="30"/>
        </w:rPr>
        <w:t xml:space="preserve">  </w:t>
      </w:r>
      <w:r>
        <w:rPr>
          <w:rFonts w:hint="eastAsia" w:ascii="仿宋_GB2312" w:hAnsi="仿宋_GB2312" w:eastAsia="仿宋_GB2312" w:cs="仿宋_GB2312"/>
          <w:kern w:val="0"/>
          <w:sz w:val="30"/>
          <w:szCs w:val="30"/>
          <w:lang w:val="en-US" w:eastAsia="zh-CN"/>
        </w:rPr>
        <w:t xml:space="preserve"> </w:t>
      </w:r>
      <w:r>
        <w:rPr>
          <w:rFonts w:hint="eastAsia" w:ascii="楷体_GB2312" w:hAnsi="楷体_GB2312" w:eastAsia="楷体_GB2312" w:cs="楷体_GB2312"/>
          <w:b/>
          <w:bCs/>
          <w:kern w:val="0"/>
          <w:sz w:val="30"/>
          <w:szCs w:val="30"/>
        </w:rPr>
        <w:t>（四）严格执行公示制度，进一步规范申报和评审行为</w:t>
      </w:r>
    </w:p>
    <w:p>
      <w:pPr>
        <w:keepNext w:val="0"/>
        <w:keepLines w:val="0"/>
        <w:pageBreakBefore w:val="0"/>
        <w:widowControl/>
        <w:kinsoku/>
        <w:wordWrap/>
        <w:overflowPunct/>
        <w:topLinePunct w:val="0"/>
        <w:autoSpaceDE/>
        <w:autoSpaceDN/>
        <w:bidi w:val="0"/>
        <w:adjustRightInd/>
        <w:snapToGrid/>
        <w:spacing w:line="540" w:lineRule="exact"/>
        <w:ind w:left="0" w:leftChars="0" w:right="0" w:rightChars="0" w:firstLine="594" w:firstLineChars="0"/>
        <w:jc w:val="left"/>
        <w:textAlignment w:val="auto"/>
        <w:outlineLvl w:val="9"/>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各学校（单位）应在醒目位置公示申报者的申报资格、申报材料，各级教育行政部门应在相应的教育网站公示表决通过的评审人员名单。根据原人事厅《关于印发〈浙江省专业技术资格评审工作实施细则（试行）〉的通知》（浙人专[2006]351号）的规定，对在申报和评审过程中查实有弄虚作假行为的人员，从评审次年起3年内不受理其申报高一级专业技术资格，已参加评审</w:t>
      </w:r>
    </w:p>
    <w:p>
      <w:pPr>
        <w:keepNext w:val="0"/>
        <w:keepLines w:val="0"/>
        <w:pageBreakBefore w:val="0"/>
        <w:kinsoku/>
        <w:wordWrap/>
        <w:overflowPunct/>
        <w:topLinePunct w:val="0"/>
        <w:autoSpaceDE/>
        <w:autoSpaceDN/>
        <w:bidi w:val="0"/>
        <w:adjustRightInd/>
        <w:snapToGrid/>
        <w:spacing w:line="540" w:lineRule="exact"/>
        <w:ind w:left="0" w:leftChars="0" w:right="0" w:rightChars="0"/>
        <w:jc w:val="lef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取得资格的，由原公布评审结果的部门或单位取消评审结果</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并</w:t>
      </w:r>
      <w:r>
        <w:rPr>
          <w:rFonts w:hint="eastAsia" w:ascii="仿宋_GB2312" w:hAnsi="仿宋_GB2312" w:eastAsia="仿宋_GB2312" w:cs="仿宋_GB2312"/>
          <w:sz w:val="30"/>
          <w:szCs w:val="30"/>
          <w:lang w:eastAsia="zh-CN"/>
        </w:rPr>
        <w:t>视情节轻重</w:t>
      </w:r>
      <w:r>
        <w:rPr>
          <w:rFonts w:hint="eastAsia" w:ascii="仿宋_GB2312" w:hAnsi="仿宋_GB2312" w:eastAsia="仿宋_GB2312" w:cs="仿宋_GB2312"/>
          <w:sz w:val="30"/>
          <w:szCs w:val="30"/>
        </w:rPr>
        <w:t>追究相关</w:t>
      </w:r>
      <w:r>
        <w:rPr>
          <w:rFonts w:hint="eastAsia" w:ascii="仿宋_GB2312" w:hAnsi="仿宋_GB2312" w:eastAsia="仿宋_GB2312" w:cs="仿宋_GB2312"/>
          <w:sz w:val="30"/>
          <w:szCs w:val="30"/>
          <w:lang w:eastAsia="zh-CN"/>
        </w:rPr>
        <w:t>责任人及</w:t>
      </w:r>
      <w:r>
        <w:rPr>
          <w:rFonts w:hint="eastAsia" w:ascii="仿宋_GB2312" w:hAnsi="仿宋_GB2312" w:eastAsia="仿宋_GB2312" w:cs="仿宋_GB2312"/>
          <w:sz w:val="30"/>
          <w:szCs w:val="30"/>
        </w:rPr>
        <w:t>校领导责任。</w:t>
      </w:r>
    </w:p>
    <w:p>
      <w:pPr>
        <w:keepNext w:val="0"/>
        <w:keepLines w:val="0"/>
        <w:pageBreakBefore w:val="0"/>
        <w:widowControl/>
        <w:numPr>
          <w:ilvl w:val="0"/>
          <w:numId w:val="1"/>
        </w:numPr>
        <w:kinsoku/>
        <w:wordWrap/>
        <w:overflowPunct/>
        <w:topLinePunct w:val="0"/>
        <w:autoSpaceDE/>
        <w:autoSpaceDN/>
        <w:bidi w:val="0"/>
        <w:adjustRightInd/>
        <w:snapToGrid/>
        <w:spacing w:line="540" w:lineRule="exact"/>
        <w:ind w:left="0" w:leftChars="0" w:right="0" w:rightChars="0" w:firstLine="660"/>
        <w:jc w:val="left"/>
        <w:textAlignment w:val="auto"/>
        <w:outlineLvl w:val="9"/>
        <w:rPr>
          <w:rFonts w:hint="eastAsia" w:ascii="黑体" w:hAnsi="黑体" w:eastAsia="黑体" w:cs="黑体"/>
          <w:b/>
          <w:kern w:val="0"/>
          <w:sz w:val="30"/>
          <w:szCs w:val="30"/>
        </w:rPr>
      </w:pPr>
      <w:r>
        <w:rPr>
          <w:rFonts w:hint="eastAsia" w:ascii="黑体" w:hAnsi="黑体" w:eastAsia="黑体" w:cs="黑体"/>
          <w:b/>
          <w:kern w:val="0"/>
          <w:sz w:val="30"/>
          <w:szCs w:val="30"/>
        </w:rPr>
        <w:t>报送材料</w:t>
      </w:r>
      <w:r>
        <w:rPr>
          <w:rFonts w:hint="eastAsia" w:ascii="黑体" w:hAnsi="黑体" w:eastAsia="黑体" w:cs="黑体"/>
          <w:b/>
          <w:kern w:val="0"/>
          <w:sz w:val="30"/>
          <w:szCs w:val="30"/>
          <w:lang w:eastAsia="zh-CN"/>
        </w:rPr>
        <w:t>要求</w:t>
      </w:r>
      <w:r>
        <w:rPr>
          <w:rFonts w:hint="eastAsia" w:ascii="黑体" w:hAnsi="黑体" w:eastAsia="黑体" w:cs="黑体"/>
          <w:b/>
          <w:kern w:val="0"/>
          <w:sz w:val="30"/>
          <w:szCs w:val="30"/>
        </w:rPr>
        <w:t>和时间安排</w:t>
      </w:r>
    </w:p>
    <w:p>
      <w:pPr>
        <w:keepNext w:val="0"/>
        <w:keepLines w:val="0"/>
        <w:pageBreakBefore w:val="0"/>
        <w:widowControl/>
        <w:kinsoku/>
        <w:wordWrap/>
        <w:overflowPunct/>
        <w:topLinePunct w:val="0"/>
        <w:autoSpaceDE/>
        <w:autoSpaceDN/>
        <w:bidi w:val="0"/>
        <w:adjustRightInd/>
        <w:snapToGrid/>
        <w:spacing w:line="540" w:lineRule="exact"/>
        <w:ind w:left="0" w:leftChars="0" w:right="0" w:rightChars="0"/>
        <w:jc w:val="left"/>
        <w:textAlignment w:val="auto"/>
        <w:outlineLvl w:val="9"/>
        <w:rPr>
          <w:rFonts w:hint="eastAsia" w:ascii="仿宋_GB2312" w:hAnsi="仿宋_GB2312" w:eastAsia="仿宋_GB2312" w:cs="仿宋_GB2312"/>
          <w:b/>
          <w:bCs/>
          <w:kern w:val="0"/>
          <w:sz w:val="30"/>
          <w:szCs w:val="30"/>
        </w:rPr>
      </w:pPr>
      <w:r>
        <w:rPr>
          <w:rFonts w:hint="eastAsia" w:ascii="仿宋_GB2312" w:hAnsi="仿宋_GB2312" w:eastAsia="仿宋_GB2312" w:cs="仿宋_GB2312"/>
          <w:kern w:val="0"/>
          <w:sz w:val="30"/>
          <w:szCs w:val="30"/>
        </w:rPr>
        <w:t xml:space="preserve"> </w:t>
      </w:r>
      <w:r>
        <w:rPr>
          <w:rFonts w:hint="eastAsia" w:ascii="仿宋_GB2312" w:hAnsi="仿宋_GB2312" w:eastAsia="仿宋_GB2312" w:cs="仿宋_GB2312"/>
          <w:kern w:val="0"/>
          <w:sz w:val="30"/>
          <w:szCs w:val="30"/>
          <w:lang w:val="en-US" w:eastAsia="zh-CN"/>
        </w:rPr>
        <w:t xml:space="preserve">   </w:t>
      </w:r>
      <w:r>
        <w:rPr>
          <w:rFonts w:hint="eastAsia" w:ascii="楷体_GB2312" w:hAnsi="楷体_GB2312" w:eastAsia="楷体_GB2312" w:cs="楷体_GB2312"/>
          <w:b/>
          <w:bCs/>
          <w:kern w:val="0"/>
          <w:sz w:val="30"/>
          <w:szCs w:val="30"/>
        </w:rPr>
        <w:t>（一）</w:t>
      </w:r>
      <w:r>
        <w:rPr>
          <w:rFonts w:hint="eastAsia" w:ascii="楷体_GB2312" w:hAnsi="楷体_GB2312" w:eastAsia="楷体_GB2312" w:cs="楷体_GB2312"/>
          <w:b/>
          <w:bCs/>
          <w:kern w:val="0"/>
          <w:sz w:val="30"/>
          <w:szCs w:val="30"/>
          <w:lang w:eastAsia="zh-CN"/>
        </w:rPr>
        <w:t>高、中级</w:t>
      </w:r>
      <w:r>
        <w:rPr>
          <w:rFonts w:hint="eastAsia" w:ascii="楷体_GB2312" w:hAnsi="楷体_GB2312" w:eastAsia="楷体_GB2312" w:cs="楷体_GB2312"/>
          <w:b/>
          <w:bCs/>
          <w:kern w:val="0"/>
          <w:sz w:val="30"/>
          <w:szCs w:val="30"/>
        </w:rPr>
        <w:t>职称</w:t>
      </w:r>
      <w:r>
        <w:rPr>
          <w:rFonts w:hint="eastAsia" w:ascii="楷体_GB2312" w:hAnsi="楷体_GB2312" w:eastAsia="楷体_GB2312" w:cs="楷体_GB2312"/>
          <w:b/>
          <w:bCs/>
          <w:kern w:val="0"/>
          <w:sz w:val="30"/>
          <w:szCs w:val="30"/>
          <w:lang w:eastAsia="zh-CN"/>
        </w:rPr>
        <w:t>人员</w:t>
      </w:r>
      <w:r>
        <w:rPr>
          <w:rFonts w:hint="eastAsia" w:ascii="楷体_GB2312" w:hAnsi="楷体_GB2312" w:eastAsia="楷体_GB2312" w:cs="楷体_GB2312"/>
          <w:b/>
          <w:bCs/>
          <w:kern w:val="0"/>
          <w:sz w:val="30"/>
          <w:szCs w:val="30"/>
        </w:rPr>
        <w:t>报送材料及要求</w:t>
      </w:r>
    </w:p>
    <w:p>
      <w:pPr>
        <w:keepNext w:val="0"/>
        <w:keepLines w:val="0"/>
        <w:pageBreakBefore w:val="0"/>
        <w:widowControl/>
        <w:kinsoku/>
        <w:wordWrap/>
        <w:overflowPunct/>
        <w:topLinePunct w:val="0"/>
        <w:autoSpaceDE/>
        <w:autoSpaceDN/>
        <w:bidi w:val="0"/>
        <w:adjustRightInd/>
        <w:snapToGrid/>
        <w:spacing w:line="540" w:lineRule="exact"/>
        <w:ind w:left="0" w:leftChars="0" w:right="0" w:rightChars="0" w:firstLine="596" w:firstLineChars="200"/>
        <w:textAlignment w:val="auto"/>
        <w:outlineLvl w:val="9"/>
        <w:rPr>
          <w:rFonts w:hint="eastAsia" w:ascii="仿宋_GB2312" w:hAnsi="仿宋_GB2312" w:eastAsia="仿宋_GB2312" w:cs="仿宋_GB2312"/>
          <w:kern w:val="0"/>
          <w:sz w:val="30"/>
          <w:szCs w:val="30"/>
          <w:lang w:val="en-US" w:eastAsia="zh-CN"/>
        </w:rPr>
      </w:pPr>
      <w:r>
        <w:rPr>
          <w:rFonts w:hint="eastAsia" w:ascii="仿宋_GB2312" w:hAnsi="仿宋_GB2312" w:eastAsia="仿宋_GB2312" w:cs="仿宋_GB2312"/>
          <w:kern w:val="0"/>
          <w:sz w:val="30"/>
          <w:szCs w:val="30"/>
        </w:rPr>
        <w:t>报送材料要求真实规范、手续齐全，并符合规定的送审程序，报送评审材料中有关表格</w:t>
      </w:r>
      <w:r>
        <w:rPr>
          <w:rFonts w:hint="eastAsia" w:ascii="仿宋_GB2312" w:hAnsi="仿宋_GB2312" w:eastAsia="仿宋_GB2312" w:cs="仿宋_GB2312"/>
          <w:b w:val="0"/>
          <w:i w:val="0"/>
          <w:caps w:val="0"/>
          <w:color w:val="000000"/>
          <w:spacing w:val="0"/>
          <w:kern w:val="0"/>
          <w:sz w:val="30"/>
          <w:szCs w:val="30"/>
          <w:lang w:val="en-US" w:eastAsia="zh-CN" w:bidi="ar"/>
        </w:rPr>
        <w:t>可登陆</w:t>
      </w:r>
      <w:r>
        <w:rPr>
          <w:rFonts w:hint="eastAsia" w:ascii="仿宋_GB2312" w:hAnsi="仿宋_GB2312" w:eastAsia="仿宋_GB2312" w:cs="仿宋_GB2312"/>
          <w:sz w:val="30"/>
          <w:szCs w:val="30"/>
          <w:lang w:eastAsia="zh-CN"/>
        </w:rPr>
        <w:t>安吉县人力资源和社会保障网：www.ajhrss.gov.cn</w:t>
      </w:r>
      <w:r>
        <w:rPr>
          <w:rFonts w:hint="eastAsia" w:ascii="仿宋_GB2312" w:hAnsi="仿宋_GB2312" w:eastAsia="仿宋_GB2312" w:cs="仿宋_GB2312"/>
          <w:sz w:val="30"/>
          <w:szCs w:val="30"/>
        </w:rPr>
        <w:t>职称评价</w:t>
      </w:r>
      <w:r>
        <w:rPr>
          <w:rFonts w:hint="eastAsia" w:ascii="仿宋_GB2312" w:hAnsi="仿宋_GB2312" w:eastAsia="仿宋_GB2312" w:cs="仿宋_GB2312"/>
          <w:sz w:val="30"/>
          <w:szCs w:val="30"/>
          <w:lang w:eastAsia="zh-CN"/>
        </w:rPr>
        <w:t>栏目</w:t>
      </w:r>
      <w:r>
        <w:rPr>
          <w:rFonts w:hint="eastAsia" w:ascii="仿宋_GB2312" w:hAnsi="仿宋_GB2312" w:eastAsia="仿宋_GB2312" w:cs="仿宋_GB2312"/>
          <w:sz w:val="30"/>
          <w:szCs w:val="30"/>
        </w:rPr>
        <w:t>下载</w:t>
      </w:r>
      <w:r>
        <w:rPr>
          <w:rFonts w:hint="eastAsia" w:ascii="仿宋_GB2312" w:hAnsi="仿宋_GB2312" w:eastAsia="仿宋_GB2312" w:cs="仿宋_GB2312"/>
          <w:sz w:val="30"/>
          <w:szCs w:val="30"/>
          <w:lang w:eastAsia="zh-CN"/>
        </w:rPr>
        <w:t>区下载，</w:t>
      </w:r>
      <w:r>
        <w:rPr>
          <w:rFonts w:hint="eastAsia" w:ascii="仿宋_GB2312" w:hAnsi="仿宋_GB2312" w:eastAsia="仿宋_GB2312" w:cs="仿宋_GB2312"/>
          <w:kern w:val="0"/>
          <w:sz w:val="30"/>
          <w:szCs w:val="30"/>
          <w:lang w:eastAsia="zh-CN"/>
        </w:rPr>
        <w:t>并按要求用</w:t>
      </w:r>
      <w:r>
        <w:rPr>
          <w:rFonts w:hint="eastAsia" w:ascii="仿宋_GB2312" w:hAnsi="仿宋_GB2312" w:eastAsia="仿宋_GB2312" w:cs="仿宋_GB2312"/>
          <w:kern w:val="0"/>
          <w:sz w:val="30"/>
          <w:szCs w:val="30"/>
          <w:lang w:val="en-US" w:eastAsia="zh-CN"/>
        </w:rPr>
        <w:t>A3、A4纸打印。</w:t>
      </w:r>
    </w:p>
    <w:p>
      <w:pPr>
        <w:keepNext w:val="0"/>
        <w:keepLines w:val="0"/>
        <w:pageBreakBefore w:val="0"/>
        <w:widowControl/>
        <w:kinsoku/>
        <w:wordWrap/>
        <w:overflowPunct/>
        <w:topLinePunct w:val="0"/>
        <w:autoSpaceDE/>
        <w:autoSpaceDN/>
        <w:bidi w:val="0"/>
        <w:adjustRightInd/>
        <w:snapToGrid/>
        <w:spacing w:line="540" w:lineRule="exact"/>
        <w:ind w:left="0" w:leftChars="0" w:right="0" w:rightChars="0" w:firstLine="596" w:firstLineChars="200"/>
        <w:jc w:val="left"/>
        <w:textAlignment w:val="auto"/>
        <w:outlineLvl w:val="9"/>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lang w:val="en-US" w:eastAsia="zh-CN"/>
        </w:rPr>
        <w:t>需报送的材料有：</w:t>
      </w:r>
    </w:p>
    <w:p>
      <w:pPr>
        <w:keepNext w:val="0"/>
        <w:keepLines w:val="0"/>
        <w:pageBreakBefore w:val="0"/>
        <w:widowControl/>
        <w:kinsoku/>
        <w:wordWrap/>
        <w:overflowPunct/>
        <w:topLinePunct w:val="0"/>
        <w:autoSpaceDE/>
        <w:autoSpaceDN/>
        <w:bidi w:val="0"/>
        <w:adjustRightInd/>
        <w:snapToGrid/>
        <w:spacing w:line="540" w:lineRule="exact"/>
        <w:ind w:left="0" w:leftChars="0" w:right="0" w:rightChars="0" w:firstLine="660"/>
        <w:jc w:val="left"/>
        <w:textAlignment w:val="auto"/>
        <w:outlineLvl w:val="9"/>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1.《评审对象资格审查花名册》（见附件1）一式</w:t>
      </w:r>
      <w:r>
        <w:rPr>
          <w:rFonts w:hint="eastAsia" w:ascii="仿宋_GB2312" w:hAnsi="仿宋_GB2312" w:eastAsia="仿宋_GB2312" w:cs="仿宋_GB2312"/>
          <w:kern w:val="0"/>
          <w:sz w:val="30"/>
          <w:szCs w:val="30"/>
          <w:lang w:val="en-US" w:eastAsia="zh-CN"/>
        </w:rPr>
        <w:t>1</w:t>
      </w:r>
      <w:r>
        <w:rPr>
          <w:rFonts w:hint="eastAsia" w:ascii="仿宋_GB2312" w:hAnsi="仿宋_GB2312" w:eastAsia="仿宋_GB2312" w:cs="仿宋_GB2312"/>
          <w:kern w:val="0"/>
          <w:sz w:val="30"/>
          <w:szCs w:val="30"/>
        </w:rPr>
        <w:t>份及电子稿，邮箱：anjizpzx@163.com。</w:t>
      </w:r>
    </w:p>
    <w:p>
      <w:pPr>
        <w:keepNext w:val="0"/>
        <w:keepLines w:val="0"/>
        <w:pageBreakBefore w:val="0"/>
        <w:widowControl/>
        <w:tabs>
          <w:tab w:val="left" w:pos="1620"/>
        </w:tabs>
        <w:kinsoku/>
        <w:wordWrap/>
        <w:overflowPunct/>
        <w:topLinePunct w:val="0"/>
        <w:autoSpaceDE/>
        <w:autoSpaceDN/>
        <w:bidi w:val="0"/>
        <w:adjustRightInd/>
        <w:snapToGrid/>
        <w:spacing w:line="540" w:lineRule="exact"/>
        <w:ind w:left="0" w:leftChars="0" w:right="0" w:rightChars="0"/>
        <w:jc w:val="both"/>
        <w:textAlignment w:val="auto"/>
        <w:outlineLvl w:val="9"/>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lang w:val="en-US" w:eastAsia="zh-CN"/>
        </w:rPr>
        <w:t xml:space="preserve">    </w:t>
      </w:r>
      <w:r>
        <w:rPr>
          <w:rFonts w:hint="eastAsia" w:ascii="仿宋_GB2312" w:hAnsi="仿宋_GB2312" w:eastAsia="仿宋_GB2312" w:cs="仿宋_GB2312"/>
          <w:kern w:val="0"/>
          <w:sz w:val="30"/>
          <w:szCs w:val="30"/>
        </w:rPr>
        <w:t>2.推荐对象的个人材料：按《材料清单》（见附件2）和《送评材料装订要求》（见附件3）报送：其中《推荐高、中级职称（职务）人员情况综合表》（见附件</w:t>
      </w:r>
      <w:r>
        <w:rPr>
          <w:rFonts w:hint="eastAsia" w:ascii="仿宋_GB2312" w:hAnsi="仿宋_GB2312" w:eastAsia="仿宋_GB2312" w:cs="仿宋_GB2312"/>
          <w:kern w:val="0"/>
          <w:sz w:val="30"/>
          <w:szCs w:val="30"/>
          <w:lang w:val="en-US" w:eastAsia="zh-CN"/>
        </w:rPr>
        <w:t>7</w:t>
      </w:r>
      <w:r>
        <w:rPr>
          <w:rFonts w:hint="eastAsia" w:ascii="仿宋_GB2312" w:hAnsi="仿宋_GB2312" w:eastAsia="仿宋_GB2312" w:cs="仿宋_GB2312"/>
          <w:kern w:val="0"/>
          <w:sz w:val="30"/>
          <w:szCs w:val="30"/>
        </w:rPr>
        <w:t>，共2页，组织填写）用A3纸复印中级5份、高级10份，并加盖公章，申报高级职称对象需提供word格式电子稿，文件名统一为**（</w:t>
      </w:r>
      <w:r>
        <w:rPr>
          <w:rFonts w:hint="eastAsia" w:ascii="仿宋_GB2312" w:hAnsi="仿宋_GB2312" w:eastAsia="仿宋_GB2312" w:cs="仿宋_GB2312"/>
          <w:kern w:val="0"/>
          <w:sz w:val="30"/>
          <w:szCs w:val="30"/>
          <w:lang w:eastAsia="zh-CN"/>
        </w:rPr>
        <w:t>学校</w:t>
      </w:r>
      <w:r>
        <w:rPr>
          <w:rFonts w:hint="eastAsia" w:ascii="仿宋_GB2312" w:hAnsi="仿宋_GB2312" w:eastAsia="仿宋_GB2312" w:cs="仿宋_GB2312"/>
          <w:kern w:val="0"/>
          <w:sz w:val="30"/>
          <w:szCs w:val="30"/>
        </w:rPr>
        <w:t>全称）**（姓名）</w:t>
      </w:r>
      <w:r>
        <w:rPr>
          <w:rFonts w:hint="eastAsia" w:ascii="仿宋_GB2312" w:hAnsi="仿宋_GB2312" w:eastAsia="仿宋_GB2312" w:cs="仿宋_GB2312"/>
          <w:kern w:val="0"/>
          <w:sz w:val="30"/>
          <w:szCs w:val="30"/>
          <w:lang w:eastAsia="zh-CN"/>
        </w:rPr>
        <w:t>，其内容视情在</w:t>
      </w:r>
      <w:r>
        <w:rPr>
          <w:rFonts w:hint="eastAsia" w:ascii="仿宋_GB2312" w:hAnsi="仿宋_GB2312" w:eastAsia="仿宋_GB2312" w:cs="仿宋_GB2312"/>
          <w:sz w:val="30"/>
          <w:szCs w:val="30"/>
          <w:lang w:eastAsia="zh-CN"/>
        </w:rPr>
        <w:t>湖州教育网上</w:t>
      </w:r>
      <w:r>
        <w:rPr>
          <w:rFonts w:hint="eastAsia" w:ascii="仿宋_GB2312" w:hAnsi="仿宋_GB2312" w:eastAsia="仿宋_GB2312" w:cs="仿宋_GB2312"/>
          <w:kern w:val="0"/>
          <w:sz w:val="30"/>
          <w:szCs w:val="30"/>
          <w:lang w:eastAsia="zh-CN"/>
        </w:rPr>
        <w:t>公示；《评审表》</w:t>
      </w:r>
      <w:r>
        <w:rPr>
          <w:rFonts w:hint="eastAsia" w:ascii="仿宋_GB2312" w:hAnsi="仿宋_GB2312" w:eastAsia="仿宋_GB2312" w:cs="仿宋_GB2312"/>
          <w:kern w:val="0"/>
          <w:sz w:val="30"/>
          <w:szCs w:val="30"/>
        </w:rPr>
        <w:t>高级一式</w:t>
      </w:r>
      <w:r>
        <w:rPr>
          <w:rFonts w:hint="eastAsia" w:ascii="仿宋_GB2312" w:hAnsi="仿宋_GB2312" w:eastAsia="仿宋_GB2312" w:cs="仿宋_GB2312"/>
          <w:kern w:val="0"/>
          <w:sz w:val="30"/>
          <w:szCs w:val="30"/>
          <w:lang w:val="en-US" w:eastAsia="zh-CN"/>
        </w:rPr>
        <w:t>2</w:t>
      </w:r>
      <w:r>
        <w:rPr>
          <w:rFonts w:hint="eastAsia" w:ascii="仿宋_GB2312" w:hAnsi="仿宋_GB2312" w:eastAsia="仿宋_GB2312" w:cs="仿宋_GB2312"/>
          <w:kern w:val="0"/>
          <w:sz w:val="30"/>
          <w:szCs w:val="30"/>
        </w:rPr>
        <w:t>份、中级一式</w:t>
      </w:r>
      <w:r>
        <w:rPr>
          <w:rFonts w:hint="eastAsia" w:ascii="仿宋_GB2312" w:hAnsi="仿宋_GB2312" w:eastAsia="仿宋_GB2312" w:cs="仿宋_GB2312"/>
          <w:kern w:val="0"/>
          <w:sz w:val="30"/>
          <w:szCs w:val="30"/>
          <w:lang w:val="en-US" w:eastAsia="zh-CN"/>
        </w:rPr>
        <w:t>1</w:t>
      </w:r>
      <w:r>
        <w:rPr>
          <w:rFonts w:hint="eastAsia" w:ascii="仿宋_GB2312" w:hAnsi="仿宋_GB2312" w:eastAsia="仿宋_GB2312" w:cs="仿宋_GB2312"/>
          <w:kern w:val="0"/>
          <w:sz w:val="30"/>
          <w:szCs w:val="30"/>
        </w:rPr>
        <w:t>份（内贴照片），此表到县职评中心</w:t>
      </w:r>
      <w:r>
        <w:rPr>
          <w:rFonts w:hint="eastAsia" w:ascii="仿宋_GB2312" w:hAnsi="仿宋_GB2312" w:eastAsia="仿宋_GB2312" w:cs="仿宋_GB2312"/>
          <w:kern w:val="0"/>
          <w:sz w:val="30"/>
          <w:szCs w:val="30"/>
          <w:lang w:eastAsia="zh-CN"/>
        </w:rPr>
        <w:t>领取</w:t>
      </w:r>
      <w:r>
        <w:rPr>
          <w:rFonts w:hint="eastAsia" w:ascii="仿宋_GB2312" w:hAnsi="仿宋_GB2312" w:eastAsia="仿宋_GB2312" w:cs="仿宋_GB2312"/>
          <w:color w:val="0000FF"/>
          <w:kern w:val="0"/>
          <w:sz w:val="30"/>
          <w:szCs w:val="30"/>
          <w:lang w:eastAsia="zh-CN"/>
        </w:rPr>
        <w:t>。</w:t>
      </w:r>
    </w:p>
    <w:p>
      <w:pPr>
        <w:keepNext w:val="0"/>
        <w:keepLines w:val="0"/>
        <w:pageBreakBefore w:val="0"/>
        <w:widowControl/>
        <w:numPr>
          <w:ilvl w:val="0"/>
          <w:numId w:val="0"/>
        </w:numPr>
        <w:tabs>
          <w:tab w:val="left" w:pos="7020"/>
          <w:tab w:val="left" w:pos="7200"/>
        </w:tabs>
        <w:kinsoku/>
        <w:wordWrap/>
        <w:overflowPunct/>
        <w:topLinePunct w:val="0"/>
        <w:autoSpaceDE/>
        <w:autoSpaceDN/>
        <w:bidi w:val="0"/>
        <w:adjustRightInd/>
        <w:snapToGrid/>
        <w:spacing w:line="520" w:lineRule="exact"/>
        <w:ind w:right="0" w:rightChars="0" w:firstLine="596" w:firstLineChars="200"/>
        <w:jc w:val="left"/>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lang w:val="en-US" w:eastAsia="zh-CN"/>
        </w:rPr>
        <w:t>3.</w:t>
      </w:r>
      <w:r>
        <w:rPr>
          <w:rFonts w:hint="eastAsia" w:ascii="仿宋_GB2312" w:hAnsi="仿宋_GB2312" w:eastAsia="仿宋_GB2312" w:cs="仿宋_GB2312"/>
          <w:kern w:val="0"/>
          <w:sz w:val="30"/>
          <w:szCs w:val="30"/>
        </w:rPr>
        <w:t>推荐</w:t>
      </w:r>
      <w:r>
        <w:rPr>
          <w:rFonts w:hint="eastAsia" w:ascii="仿宋_GB2312" w:hAnsi="仿宋_GB2312" w:eastAsia="仿宋_GB2312" w:cs="仿宋_GB2312"/>
          <w:kern w:val="0"/>
          <w:sz w:val="30"/>
          <w:szCs w:val="30"/>
          <w:lang w:eastAsia="zh-CN"/>
        </w:rPr>
        <w:t>学校（</w:t>
      </w:r>
      <w:r>
        <w:rPr>
          <w:rFonts w:hint="eastAsia" w:ascii="仿宋_GB2312" w:hAnsi="仿宋_GB2312" w:eastAsia="仿宋_GB2312" w:cs="仿宋_GB2312"/>
          <w:kern w:val="0"/>
          <w:sz w:val="30"/>
          <w:szCs w:val="30"/>
        </w:rPr>
        <w:t>单位</w:t>
      </w:r>
      <w:r>
        <w:rPr>
          <w:rFonts w:hint="eastAsia" w:ascii="仿宋_GB2312" w:hAnsi="仿宋_GB2312" w:eastAsia="仿宋_GB2312" w:cs="仿宋_GB2312"/>
          <w:kern w:val="0"/>
          <w:sz w:val="30"/>
          <w:szCs w:val="30"/>
          <w:lang w:eastAsia="zh-CN"/>
        </w:rPr>
        <w:t>）</w:t>
      </w:r>
      <w:r>
        <w:rPr>
          <w:rFonts w:hint="eastAsia" w:ascii="仿宋_GB2312" w:hAnsi="仿宋_GB2312" w:eastAsia="仿宋_GB2312" w:cs="仿宋_GB2312"/>
          <w:kern w:val="0"/>
          <w:sz w:val="30"/>
          <w:szCs w:val="30"/>
        </w:rPr>
        <w:t>还需填报</w:t>
      </w:r>
      <w:r>
        <w:rPr>
          <w:rFonts w:hint="eastAsia" w:ascii="仿宋_GB2312" w:hAnsi="仿宋_GB2312" w:eastAsia="仿宋_GB2312" w:cs="仿宋_GB2312"/>
          <w:kern w:val="0"/>
          <w:sz w:val="30"/>
          <w:szCs w:val="30"/>
          <w:lang w:eastAsia="zh-CN"/>
        </w:rPr>
        <w:t>《</w:t>
      </w:r>
      <w:r>
        <w:rPr>
          <w:rFonts w:eastAsia="仿宋_GB2312"/>
          <w:sz w:val="30"/>
          <w:szCs w:val="30"/>
        </w:rPr>
        <w:t>事业单位人员职称申报岗位信息表</w:t>
      </w:r>
      <w:r>
        <w:rPr>
          <w:rFonts w:hint="eastAsia" w:eastAsia="仿宋_GB2312"/>
          <w:sz w:val="30"/>
          <w:szCs w:val="30"/>
          <w:lang w:eastAsia="zh-CN"/>
        </w:rPr>
        <w:t>》</w:t>
      </w:r>
      <w:r>
        <w:rPr>
          <w:rFonts w:hint="eastAsia" w:ascii="仿宋_GB2312" w:hAnsi="仿宋_GB2312" w:eastAsia="仿宋_GB2312" w:cs="仿宋_GB2312"/>
          <w:kern w:val="0"/>
          <w:sz w:val="30"/>
          <w:szCs w:val="30"/>
          <w:lang w:eastAsia="zh-CN"/>
        </w:rPr>
        <w:t>（</w:t>
      </w:r>
      <w:r>
        <w:rPr>
          <w:rFonts w:hint="eastAsia" w:ascii="仿宋_GB2312" w:hAnsi="仿宋_GB2312" w:eastAsia="仿宋_GB2312" w:cs="仿宋_GB2312"/>
          <w:kern w:val="0"/>
          <w:sz w:val="30"/>
          <w:szCs w:val="30"/>
        </w:rPr>
        <w:t>见附件</w:t>
      </w:r>
      <w:r>
        <w:rPr>
          <w:rFonts w:hint="eastAsia" w:ascii="仿宋_GB2312" w:hAnsi="仿宋_GB2312" w:eastAsia="仿宋_GB2312" w:cs="仿宋_GB2312"/>
          <w:kern w:val="0"/>
          <w:sz w:val="30"/>
          <w:szCs w:val="30"/>
          <w:lang w:val="en-US" w:eastAsia="zh-CN"/>
        </w:rPr>
        <w:t>6</w:t>
      </w:r>
      <w:r>
        <w:rPr>
          <w:rFonts w:hint="eastAsia" w:ascii="仿宋_GB2312" w:hAnsi="仿宋_GB2312" w:eastAsia="仿宋_GB2312" w:cs="仿宋_GB2312"/>
          <w:kern w:val="0"/>
          <w:sz w:val="30"/>
          <w:szCs w:val="30"/>
        </w:rPr>
        <w:t>）</w:t>
      </w:r>
      <w:r>
        <w:rPr>
          <w:rFonts w:hint="eastAsia" w:ascii="仿宋_GB2312" w:hAnsi="仿宋_GB2312" w:eastAsia="仿宋_GB2312" w:cs="仿宋_GB2312"/>
          <w:kern w:val="0"/>
          <w:sz w:val="30"/>
          <w:szCs w:val="30"/>
          <w:lang w:eastAsia="zh-CN"/>
        </w:rPr>
        <w:t>和</w:t>
      </w:r>
      <w:r>
        <w:rPr>
          <w:rFonts w:hint="eastAsia" w:ascii="仿宋_GB2312" w:hAnsi="仿宋_GB2312" w:eastAsia="仿宋_GB2312" w:cs="仿宋_GB2312"/>
          <w:kern w:val="0"/>
          <w:sz w:val="30"/>
          <w:szCs w:val="30"/>
        </w:rPr>
        <w:t>高、中级《201</w:t>
      </w:r>
      <w:r>
        <w:rPr>
          <w:rFonts w:hint="eastAsia" w:ascii="仿宋_GB2312" w:hAnsi="仿宋_GB2312" w:eastAsia="仿宋_GB2312" w:cs="仿宋_GB2312"/>
          <w:kern w:val="0"/>
          <w:sz w:val="30"/>
          <w:szCs w:val="30"/>
          <w:lang w:val="en-US" w:eastAsia="zh-CN"/>
        </w:rPr>
        <w:t>7</w:t>
      </w:r>
      <w:r>
        <w:rPr>
          <w:rFonts w:hint="eastAsia" w:ascii="仿宋_GB2312" w:hAnsi="仿宋_GB2312" w:eastAsia="仿宋_GB2312" w:cs="仿宋_GB2312"/>
          <w:kern w:val="0"/>
          <w:sz w:val="30"/>
          <w:szCs w:val="30"/>
        </w:rPr>
        <w:t>度</w:t>
      </w:r>
      <w:r>
        <w:rPr>
          <w:rFonts w:hint="eastAsia" w:ascii="仿宋_GB2312" w:hAnsi="仿宋_GB2312" w:eastAsia="仿宋_GB2312" w:cs="仿宋_GB2312"/>
          <w:kern w:val="0"/>
          <w:sz w:val="30"/>
          <w:szCs w:val="30"/>
          <w:lang w:eastAsia="zh-CN"/>
        </w:rPr>
        <w:t>教师职称</w:t>
      </w:r>
      <w:r>
        <w:rPr>
          <w:rFonts w:hint="eastAsia" w:ascii="仿宋_GB2312" w:hAnsi="仿宋_GB2312" w:eastAsia="仿宋_GB2312" w:cs="仿宋_GB2312"/>
          <w:kern w:val="0"/>
          <w:sz w:val="30"/>
          <w:szCs w:val="30"/>
        </w:rPr>
        <w:t>评审量化评分登记表》</w:t>
      </w:r>
      <w:r>
        <w:rPr>
          <w:rFonts w:hint="eastAsia" w:ascii="仿宋_GB2312" w:hAnsi="仿宋_GB2312" w:eastAsia="仿宋_GB2312" w:cs="仿宋_GB2312"/>
          <w:kern w:val="0"/>
          <w:sz w:val="30"/>
          <w:szCs w:val="30"/>
          <w:lang w:eastAsia="zh-CN"/>
        </w:rPr>
        <w:t>（</w:t>
      </w:r>
      <w:r>
        <w:rPr>
          <w:rFonts w:hint="eastAsia" w:ascii="仿宋_GB2312" w:hAnsi="仿宋_GB2312" w:eastAsia="仿宋_GB2312" w:cs="仿宋_GB2312"/>
          <w:kern w:val="0"/>
          <w:sz w:val="30"/>
          <w:szCs w:val="30"/>
        </w:rPr>
        <w:t>见附件</w:t>
      </w:r>
      <w:r>
        <w:rPr>
          <w:rFonts w:hint="eastAsia" w:ascii="仿宋_GB2312" w:hAnsi="仿宋_GB2312" w:eastAsia="仿宋_GB2312" w:cs="仿宋_GB2312"/>
          <w:kern w:val="0"/>
          <w:sz w:val="30"/>
          <w:szCs w:val="30"/>
          <w:lang w:val="en-US" w:eastAsia="zh-CN"/>
        </w:rPr>
        <w:t>18</w:t>
      </w:r>
      <w:r>
        <w:rPr>
          <w:rFonts w:hint="eastAsia" w:ascii="仿宋_GB2312" w:hAnsi="仿宋_GB2312" w:eastAsia="仿宋_GB2312" w:cs="仿宋_GB2312"/>
          <w:kern w:val="0"/>
          <w:sz w:val="30"/>
          <w:szCs w:val="30"/>
        </w:rPr>
        <w:t>）或《201</w:t>
      </w:r>
      <w:r>
        <w:rPr>
          <w:rFonts w:hint="eastAsia" w:ascii="仿宋_GB2312" w:hAnsi="仿宋_GB2312" w:eastAsia="仿宋_GB2312" w:cs="仿宋_GB2312"/>
          <w:kern w:val="0"/>
          <w:sz w:val="30"/>
          <w:szCs w:val="30"/>
          <w:lang w:val="en-US" w:eastAsia="zh-CN"/>
        </w:rPr>
        <w:t>7</w:t>
      </w:r>
      <w:r>
        <w:rPr>
          <w:rFonts w:hint="eastAsia" w:ascii="仿宋_GB2312" w:hAnsi="仿宋_GB2312" w:eastAsia="仿宋_GB2312" w:cs="仿宋_GB2312"/>
          <w:kern w:val="0"/>
          <w:sz w:val="30"/>
          <w:szCs w:val="30"/>
        </w:rPr>
        <w:t>年度教育管理（实验）</w:t>
      </w:r>
      <w:r>
        <w:rPr>
          <w:rFonts w:hint="eastAsia" w:ascii="仿宋_GB2312" w:hAnsi="仿宋_GB2312" w:eastAsia="仿宋_GB2312" w:cs="仿宋_GB2312"/>
          <w:kern w:val="0"/>
          <w:sz w:val="30"/>
          <w:szCs w:val="30"/>
          <w:lang w:eastAsia="zh-CN"/>
        </w:rPr>
        <w:t>职称</w:t>
      </w:r>
      <w:r>
        <w:rPr>
          <w:rFonts w:hint="eastAsia" w:ascii="仿宋_GB2312" w:hAnsi="仿宋_GB2312" w:eastAsia="仿宋_GB2312" w:cs="仿宋_GB2312"/>
          <w:kern w:val="0"/>
          <w:sz w:val="30"/>
          <w:szCs w:val="30"/>
        </w:rPr>
        <w:t>评审量化评分登记表》</w:t>
      </w:r>
      <w:r>
        <w:rPr>
          <w:rFonts w:hint="eastAsia" w:ascii="仿宋_GB2312" w:hAnsi="仿宋_GB2312" w:eastAsia="仿宋_GB2312" w:cs="仿宋_GB2312"/>
          <w:kern w:val="0"/>
          <w:sz w:val="30"/>
          <w:szCs w:val="30"/>
          <w:lang w:eastAsia="zh-CN"/>
        </w:rPr>
        <w:t>（</w:t>
      </w:r>
      <w:r>
        <w:rPr>
          <w:rFonts w:hint="eastAsia" w:ascii="仿宋_GB2312" w:hAnsi="仿宋_GB2312" w:eastAsia="仿宋_GB2312" w:cs="仿宋_GB2312"/>
          <w:kern w:val="0"/>
          <w:sz w:val="30"/>
          <w:szCs w:val="30"/>
        </w:rPr>
        <w:t>见附件</w:t>
      </w:r>
      <w:r>
        <w:rPr>
          <w:rFonts w:hint="eastAsia" w:ascii="仿宋_GB2312" w:hAnsi="仿宋_GB2312" w:eastAsia="仿宋_GB2312" w:cs="仿宋_GB2312"/>
          <w:kern w:val="0"/>
          <w:sz w:val="30"/>
          <w:szCs w:val="30"/>
          <w:lang w:val="en-US" w:eastAsia="zh-CN"/>
        </w:rPr>
        <w:t>19</w:t>
      </w:r>
      <w:r>
        <w:rPr>
          <w:rFonts w:hint="eastAsia" w:ascii="仿宋_GB2312" w:hAnsi="仿宋_GB2312" w:eastAsia="仿宋_GB2312" w:cs="仿宋_GB2312"/>
          <w:kern w:val="0"/>
          <w:sz w:val="30"/>
          <w:szCs w:val="30"/>
        </w:rPr>
        <w:t>）高级一式3份、中级一式2份</w:t>
      </w:r>
      <w:r>
        <w:rPr>
          <w:rFonts w:hint="eastAsia" w:ascii="仿宋_GB2312" w:hAnsi="仿宋_GB2312" w:eastAsia="仿宋_GB2312" w:cs="仿宋_GB2312"/>
          <w:kern w:val="0"/>
          <w:sz w:val="30"/>
          <w:szCs w:val="30"/>
          <w:lang w:val="en-US" w:eastAsia="zh-CN"/>
        </w:rPr>
        <w:t>;</w:t>
      </w:r>
      <w:r>
        <w:rPr>
          <w:rFonts w:hint="eastAsia" w:ascii="仿宋_GB2312" w:hAnsi="仿宋_GB2312" w:eastAsia="仿宋_GB2312" w:cs="仿宋_GB2312"/>
          <w:kern w:val="0"/>
          <w:sz w:val="30"/>
          <w:szCs w:val="30"/>
        </w:rPr>
        <w:t>《“成绩效果栏”学校考核评分汇总表》</w:t>
      </w:r>
      <w:r>
        <w:rPr>
          <w:rFonts w:hint="eastAsia" w:ascii="仿宋_GB2312" w:hAnsi="仿宋_GB2312" w:eastAsia="仿宋_GB2312" w:cs="仿宋_GB2312"/>
          <w:kern w:val="0"/>
          <w:sz w:val="30"/>
          <w:szCs w:val="30"/>
          <w:lang w:eastAsia="zh-CN"/>
        </w:rPr>
        <w:t>（</w:t>
      </w:r>
      <w:r>
        <w:rPr>
          <w:rFonts w:hint="eastAsia" w:ascii="仿宋_GB2312" w:hAnsi="仿宋_GB2312" w:eastAsia="仿宋_GB2312" w:cs="仿宋_GB2312"/>
          <w:kern w:val="0"/>
          <w:sz w:val="30"/>
          <w:szCs w:val="30"/>
        </w:rPr>
        <w:t>见附件</w:t>
      </w:r>
      <w:r>
        <w:rPr>
          <w:rFonts w:hint="eastAsia" w:ascii="仿宋_GB2312" w:hAnsi="仿宋_GB2312" w:eastAsia="仿宋_GB2312" w:cs="仿宋_GB2312"/>
          <w:kern w:val="0"/>
          <w:sz w:val="30"/>
          <w:szCs w:val="30"/>
          <w:lang w:val="en-US" w:eastAsia="zh-CN"/>
        </w:rPr>
        <w:t>20</w:t>
      </w:r>
      <w:r>
        <w:rPr>
          <w:rFonts w:hint="eastAsia" w:ascii="仿宋_GB2312" w:hAnsi="仿宋_GB2312" w:eastAsia="仿宋_GB2312" w:cs="仿宋_GB2312"/>
          <w:kern w:val="0"/>
          <w:sz w:val="30"/>
          <w:szCs w:val="30"/>
        </w:rPr>
        <w:t>）高级</w:t>
      </w:r>
      <w:r>
        <w:rPr>
          <w:rFonts w:hint="eastAsia" w:ascii="仿宋_GB2312" w:hAnsi="仿宋_GB2312" w:eastAsia="仿宋_GB2312" w:cs="仿宋_GB2312"/>
          <w:kern w:val="0"/>
          <w:sz w:val="30"/>
          <w:szCs w:val="30"/>
          <w:lang w:eastAsia="zh-CN"/>
        </w:rPr>
        <w:t>、</w:t>
      </w:r>
      <w:r>
        <w:rPr>
          <w:rFonts w:hint="eastAsia" w:ascii="仿宋_GB2312" w:hAnsi="仿宋_GB2312" w:eastAsia="仿宋_GB2312" w:cs="仿宋_GB2312"/>
          <w:kern w:val="0"/>
          <w:sz w:val="30"/>
          <w:szCs w:val="30"/>
        </w:rPr>
        <w:t>中级</w:t>
      </w:r>
      <w:r>
        <w:rPr>
          <w:rFonts w:hint="eastAsia" w:ascii="仿宋_GB2312" w:hAnsi="仿宋_GB2312" w:eastAsia="仿宋_GB2312" w:cs="仿宋_GB2312"/>
          <w:kern w:val="0"/>
          <w:sz w:val="30"/>
          <w:szCs w:val="30"/>
          <w:lang w:eastAsia="zh-CN"/>
        </w:rPr>
        <w:t>各</w:t>
      </w:r>
      <w:r>
        <w:rPr>
          <w:rFonts w:hint="eastAsia" w:ascii="仿宋_GB2312" w:hAnsi="仿宋_GB2312" w:eastAsia="仿宋_GB2312" w:cs="仿宋_GB2312"/>
          <w:kern w:val="0"/>
          <w:sz w:val="30"/>
          <w:szCs w:val="30"/>
        </w:rPr>
        <w:t>一式1份</w:t>
      </w:r>
      <w:r>
        <w:rPr>
          <w:rFonts w:hint="eastAsia" w:ascii="仿宋_GB2312" w:hAnsi="仿宋_GB2312" w:eastAsia="仿宋_GB2312" w:cs="仿宋_GB2312"/>
          <w:kern w:val="0"/>
          <w:sz w:val="30"/>
          <w:szCs w:val="30"/>
          <w:lang w:val="en-US" w:eastAsia="zh-CN"/>
        </w:rPr>
        <w:t>(含</w:t>
      </w:r>
      <w:r>
        <w:rPr>
          <w:rFonts w:hint="eastAsia" w:ascii="仿宋_GB2312" w:hAnsi="仿宋_GB2312" w:eastAsia="仿宋_GB2312" w:cs="仿宋_GB2312"/>
          <w:color w:val="000000"/>
          <w:kern w:val="0"/>
          <w:sz w:val="30"/>
          <w:szCs w:val="30"/>
          <w:lang w:eastAsia="zh-CN"/>
        </w:rPr>
        <w:t>研究生初定中级资格对象）</w:t>
      </w:r>
      <w:r>
        <w:rPr>
          <w:rFonts w:hint="eastAsia" w:ascii="仿宋_GB2312" w:hAnsi="仿宋_GB2312" w:eastAsia="仿宋_GB2312" w:cs="仿宋_GB2312"/>
          <w:kern w:val="0"/>
          <w:sz w:val="30"/>
          <w:szCs w:val="30"/>
        </w:rPr>
        <w:t>。</w:t>
      </w:r>
    </w:p>
    <w:p>
      <w:pPr>
        <w:keepNext w:val="0"/>
        <w:keepLines w:val="0"/>
        <w:pageBreakBefore w:val="0"/>
        <w:widowControl/>
        <w:kinsoku/>
        <w:wordWrap/>
        <w:overflowPunct/>
        <w:topLinePunct w:val="0"/>
        <w:autoSpaceDE/>
        <w:autoSpaceDN/>
        <w:bidi w:val="0"/>
        <w:adjustRightInd/>
        <w:snapToGrid/>
        <w:spacing w:line="540" w:lineRule="exact"/>
        <w:ind w:left="0" w:leftChars="0" w:right="0" w:rightChars="0"/>
        <w:jc w:val="left"/>
        <w:textAlignment w:val="auto"/>
        <w:outlineLvl w:val="9"/>
        <w:rPr>
          <w:rFonts w:hint="eastAsia" w:ascii="楷体_GB2312" w:hAnsi="楷体_GB2312" w:eastAsia="楷体_GB2312" w:cs="楷体_GB2312"/>
          <w:b/>
          <w:bCs/>
          <w:kern w:val="0"/>
          <w:sz w:val="30"/>
          <w:szCs w:val="30"/>
        </w:rPr>
      </w:pPr>
      <w:r>
        <w:rPr>
          <w:rFonts w:hint="eastAsia" w:ascii="仿宋_GB2312" w:hAnsi="仿宋_GB2312" w:eastAsia="仿宋_GB2312" w:cs="仿宋_GB2312"/>
          <w:b/>
          <w:bCs/>
          <w:kern w:val="0"/>
          <w:sz w:val="30"/>
          <w:szCs w:val="30"/>
          <w:lang w:val="en-US" w:eastAsia="zh-CN"/>
        </w:rPr>
        <w:t xml:space="preserve">   </w:t>
      </w:r>
      <w:r>
        <w:rPr>
          <w:rFonts w:hint="eastAsia" w:ascii="楷体_GB2312" w:hAnsi="楷体_GB2312" w:eastAsia="楷体_GB2312" w:cs="楷体_GB2312"/>
          <w:b/>
          <w:bCs/>
          <w:kern w:val="0"/>
          <w:sz w:val="30"/>
          <w:szCs w:val="30"/>
          <w:lang w:eastAsia="zh-CN"/>
        </w:rPr>
        <w:t>（二）</w:t>
      </w:r>
      <w:r>
        <w:rPr>
          <w:rFonts w:hint="eastAsia" w:ascii="楷体_GB2312" w:hAnsi="楷体_GB2312" w:eastAsia="楷体_GB2312" w:cs="楷体_GB2312"/>
          <w:b/>
          <w:bCs/>
          <w:kern w:val="0"/>
          <w:sz w:val="30"/>
          <w:szCs w:val="30"/>
        </w:rPr>
        <w:t>初级职称</w:t>
      </w:r>
      <w:r>
        <w:rPr>
          <w:rFonts w:hint="eastAsia" w:ascii="楷体_GB2312" w:hAnsi="楷体_GB2312" w:eastAsia="楷体_GB2312" w:cs="楷体_GB2312"/>
          <w:b/>
          <w:bCs/>
          <w:kern w:val="0"/>
          <w:sz w:val="30"/>
          <w:szCs w:val="30"/>
          <w:lang w:eastAsia="zh-CN"/>
        </w:rPr>
        <w:t>人员</w:t>
      </w:r>
      <w:r>
        <w:rPr>
          <w:rFonts w:hint="eastAsia" w:ascii="楷体_GB2312" w:hAnsi="楷体_GB2312" w:eastAsia="楷体_GB2312" w:cs="楷体_GB2312"/>
          <w:b/>
          <w:bCs/>
          <w:kern w:val="0"/>
          <w:sz w:val="30"/>
          <w:szCs w:val="30"/>
        </w:rPr>
        <w:t>报送材料及要求</w:t>
      </w:r>
    </w:p>
    <w:p>
      <w:pPr>
        <w:keepNext w:val="0"/>
        <w:keepLines w:val="0"/>
        <w:pageBreakBefore w:val="0"/>
        <w:widowControl/>
        <w:kinsoku/>
        <w:wordWrap/>
        <w:overflowPunct/>
        <w:topLinePunct w:val="0"/>
        <w:autoSpaceDE/>
        <w:autoSpaceDN/>
        <w:bidi w:val="0"/>
        <w:adjustRightInd/>
        <w:snapToGrid/>
        <w:spacing w:line="540" w:lineRule="exact"/>
        <w:ind w:left="0" w:leftChars="0" w:right="0" w:rightChars="0" w:firstLine="594"/>
        <w:jc w:val="left"/>
        <w:textAlignment w:val="auto"/>
        <w:outlineLvl w:val="9"/>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1</w:t>
      </w:r>
      <w:r>
        <w:rPr>
          <w:rFonts w:hint="eastAsia" w:ascii="仿宋_GB2312" w:hAnsi="仿宋_GB2312" w:eastAsia="仿宋_GB2312" w:cs="仿宋_GB2312"/>
          <w:kern w:val="0"/>
          <w:sz w:val="30"/>
          <w:szCs w:val="30"/>
          <w:lang w:val="en-US" w:eastAsia="zh-CN"/>
        </w:rPr>
        <w:t>.</w:t>
      </w:r>
      <w:r>
        <w:rPr>
          <w:rFonts w:hint="eastAsia" w:ascii="仿宋_GB2312" w:hAnsi="仿宋_GB2312" w:eastAsia="仿宋_GB2312" w:cs="仿宋_GB2312"/>
          <w:kern w:val="0"/>
          <w:sz w:val="30"/>
          <w:szCs w:val="30"/>
        </w:rPr>
        <w:t>身份证复印件1份；</w:t>
      </w:r>
    </w:p>
    <w:p>
      <w:pPr>
        <w:keepNext w:val="0"/>
        <w:keepLines w:val="0"/>
        <w:pageBreakBefore w:val="0"/>
        <w:widowControl/>
        <w:kinsoku/>
        <w:wordWrap/>
        <w:overflowPunct/>
        <w:topLinePunct w:val="0"/>
        <w:autoSpaceDE/>
        <w:autoSpaceDN/>
        <w:bidi w:val="0"/>
        <w:adjustRightInd/>
        <w:snapToGrid/>
        <w:spacing w:line="540" w:lineRule="exact"/>
        <w:ind w:left="0" w:leftChars="0" w:right="0" w:rightChars="0" w:firstLine="594"/>
        <w:jc w:val="left"/>
        <w:textAlignment w:val="auto"/>
        <w:outlineLvl w:val="9"/>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2.《初</w:t>
      </w:r>
      <w:r>
        <w:rPr>
          <w:rFonts w:hint="eastAsia" w:ascii="仿宋_GB2312" w:hAnsi="仿宋_GB2312" w:eastAsia="仿宋_GB2312" w:cs="仿宋_GB2312"/>
          <w:kern w:val="0"/>
          <w:sz w:val="30"/>
          <w:szCs w:val="30"/>
          <w:lang w:eastAsia="zh-CN"/>
        </w:rPr>
        <w:t>级</w:t>
      </w:r>
      <w:r>
        <w:rPr>
          <w:rFonts w:hint="eastAsia" w:ascii="仿宋_GB2312" w:hAnsi="仿宋_GB2312" w:eastAsia="仿宋_GB2312" w:cs="仿宋_GB2312"/>
          <w:kern w:val="0"/>
          <w:sz w:val="30"/>
          <w:szCs w:val="30"/>
        </w:rPr>
        <w:t>专业技术</w:t>
      </w:r>
      <w:r>
        <w:rPr>
          <w:rFonts w:hint="eastAsia" w:ascii="仿宋_GB2312" w:hAnsi="仿宋_GB2312" w:eastAsia="仿宋_GB2312" w:cs="仿宋_GB2312"/>
          <w:kern w:val="0"/>
          <w:sz w:val="30"/>
          <w:szCs w:val="30"/>
          <w:lang w:eastAsia="zh-CN"/>
        </w:rPr>
        <w:t>资格评审</w:t>
      </w:r>
      <w:r>
        <w:rPr>
          <w:rFonts w:hint="eastAsia" w:ascii="仿宋_GB2312" w:hAnsi="仿宋_GB2312" w:eastAsia="仿宋_GB2312" w:cs="仿宋_GB2312"/>
          <w:kern w:val="0"/>
          <w:sz w:val="30"/>
          <w:szCs w:val="30"/>
        </w:rPr>
        <w:t>表》1份（内贴照片），此表到县职评中心</w:t>
      </w:r>
      <w:r>
        <w:rPr>
          <w:rFonts w:hint="eastAsia" w:ascii="仿宋_GB2312" w:hAnsi="仿宋_GB2312" w:eastAsia="仿宋_GB2312" w:cs="仿宋_GB2312"/>
          <w:kern w:val="0"/>
          <w:sz w:val="30"/>
          <w:szCs w:val="30"/>
          <w:lang w:eastAsia="zh-CN"/>
        </w:rPr>
        <w:t>领取</w:t>
      </w:r>
      <w:r>
        <w:rPr>
          <w:rFonts w:hint="eastAsia" w:ascii="仿宋_GB2312" w:hAnsi="仿宋_GB2312" w:eastAsia="仿宋_GB2312" w:cs="仿宋_GB2312"/>
          <w:kern w:val="0"/>
          <w:sz w:val="30"/>
          <w:szCs w:val="30"/>
        </w:rPr>
        <w:t>；</w:t>
      </w:r>
    </w:p>
    <w:p>
      <w:pPr>
        <w:keepNext w:val="0"/>
        <w:keepLines w:val="0"/>
        <w:pageBreakBefore w:val="0"/>
        <w:widowControl/>
        <w:kinsoku/>
        <w:wordWrap/>
        <w:overflowPunct/>
        <w:topLinePunct w:val="0"/>
        <w:autoSpaceDE/>
        <w:autoSpaceDN/>
        <w:bidi w:val="0"/>
        <w:adjustRightInd/>
        <w:snapToGrid/>
        <w:spacing w:line="540" w:lineRule="exact"/>
        <w:ind w:left="0" w:leftChars="0" w:right="0" w:rightChars="0"/>
        <w:jc w:val="left"/>
        <w:textAlignment w:val="auto"/>
        <w:outlineLvl w:val="9"/>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 xml:space="preserve">   </w:t>
      </w:r>
      <w:r>
        <w:rPr>
          <w:rFonts w:hint="eastAsia" w:ascii="仿宋_GB2312" w:hAnsi="仿宋_GB2312" w:eastAsia="仿宋_GB2312" w:cs="仿宋_GB2312"/>
          <w:kern w:val="0"/>
          <w:sz w:val="30"/>
          <w:szCs w:val="30"/>
          <w:lang w:val="en-US" w:eastAsia="zh-CN"/>
        </w:rPr>
        <w:t xml:space="preserve"> </w:t>
      </w:r>
      <w:r>
        <w:rPr>
          <w:rFonts w:hint="eastAsia" w:ascii="仿宋_GB2312" w:hAnsi="仿宋_GB2312" w:eastAsia="仿宋_GB2312" w:cs="仿宋_GB2312"/>
          <w:kern w:val="0"/>
          <w:sz w:val="30"/>
          <w:szCs w:val="30"/>
        </w:rPr>
        <w:t>3</w:t>
      </w:r>
      <w:r>
        <w:rPr>
          <w:rFonts w:hint="eastAsia" w:ascii="仿宋_GB2312" w:hAnsi="仿宋_GB2312" w:eastAsia="仿宋_GB2312" w:cs="仿宋_GB2312"/>
          <w:kern w:val="0"/>
          <w:sz w:val="30"/>
          <w:szCs w:val="30"/>
          <w:lang w:val="en-US" w:eastAsia="zh-CN"/>
        </w:rPr>
        <w:t>.</w:t>
      </w:r>
      <w:r>
        <w:rPr>
          <w:rFonts w:hint="eastAsia" w:ascii="仿宋_GB2312" w:hAnsi="仿宋_GB2312" w:eastAsia="仿宋_GB2312" w:cs="仿宋_GB2312"/>
          <w:kern w:val="0"/>
          <w:sz w:val="30"/>
          <w:szCs w:val="30"/>
        </w:rPr>
        <w:t>学历证书复印件1份；</w:t>
      </w:r>
    </w:p>
    <w:p>
      <w:pPr>
        <w:keepNext w:val="0"/>
        <w:keepLines w:val="0"/>
        <w:pageBreakBefore w:val="0"/>
        <w:widowControl/>
        <w:kinsoku/>
        <w:wordWrap/>
        <w:overflowPunct/>
        <w:topLinePunct w:val="0"/>
        <w:autoSpaceDE/>
        <w:autoSpaceDN/>
        <w:bidi w:val="0"/>
        <w:adjustRightInd/>
        <w:snapToGrid/>
        <w:spacing w:line="540" w:lineRule="exact"/>
        <w:ind w:left="0" w:leftChars="0" w:right="0" w:rightChars="0"/>
        <w:jc w:val="left"/>
        <w:textAlignment w:val="auto"/>
        <w:outlineLvl w:val="9"/>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 xml:space="preserve">   </w:t>
      </w:r>
      <w:r>
        <w:rPr>
          <w:rFonts w:hint="eastAsia" w:ascii="仿宋_GB2312" w:hAnsi="仿宋_GB2312" w:eastAsia="仿宋_GB2312" w:cs="仿宋_GB2312"/>
          <w:kern w:val="0"/>
          <w:sz w:val="30"/>
          <w:szCs w:val="30"/>
          <w:lang w:val="en-US" w:eastAsia="zh-CN"/>
        </w:rPr>
        <w:t xml:space="preserve"> </w:t>
      </w:r>
      <w:r>
        <w:rPr>
          <w:rFonts w:hint="eastAsia" w:ascii="仿宋_GB2312" w:hAnsi="仿宋_GB2312" w:eastAsia="仿宋_GB2312" w:cs="仿宋_GB2312"/>
          <w:kern w:val="0"/>
          <w:sz w:val="30"/>
          <w:szCs w:val="30"/>
        </w:rPr>
        <w:t>4.《教师资格证书》复印件1份；</w:t>
      </w:r>
    </w:p>
    <w:p>
      <w:pPr>
        <w:keepNext w:val="0"/>
        <w:keepLines w:val="0"/>
        <w:pageBreakBefore w:val="0"/>
        <w:widowControl/>
        <w:kinsoku/>
        <w:wordWrap/>
        <w:overflowPunct/>
        <w:topLinePunct w:val="0"/>
        <w:autoSpaceDE/>
        <w:autoSpaceDN/>
        <w:bidi w:val="0"/>
        <w:adjustRightInd/>
        <w:snapToGrid/>
        <w:spacing w:line="540" w:lineRule="exact"/>
        <w:ind w:left="0" w:leftChars="0" w:right="0" w:rightChars="0"/>
        <w:jc w:val="left"/>
        <w:textAlignment w:val="auto"/>
        <w:outlineLvl w:val="9"/>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 xml:space="preserve">   </w:t>
      </w:r>
      <w:r>
        <w:rPr>
          <w:rFonts w:hint="eastAsia" w:ascii="仿宋_GB2312" w:hAnsi="仿宋_GB2312" w:eastAsia="仿宋_GB2312" w:cs="仿宋_GB2312"/>
          <w:kern w:val="0"/>
          <w:sz w:val="30"/>
          <w:szCs w:val="30"/>
          <w:lang w:val="en-US" w:eastAsia="zh-CN"/>
        </w:rPr>
        <w:t xml:space="preserve"> </w:t>
      </w:r>
      <w:r>
        <w:rPr>
          <w:rFonts w:hint="eastAsia" w:ascii="仿宋_GB2312" w:hAnsi="仿宋_GB2312" w:eastAsia="仿宋_GB2312" w:cs="仿宋_GB2312"/>
          <w:kern w:val="0"/>
          <w:sz w:val="30"/>
          <w:szCs w:val="30"/>
        </w:rPr>
        <w:t>5.《普通话证书》复印件1份；</w:t>
      </w:r>
    </w:p>
    <w:p>
      <w:pPr>
        <w:keepNext w:val="0"/>
        <w:keepLines w:val="0"/>
        <w:pageBreakBefore w:val="0"/>
        <w:widowControl/>
        <w:kinsoku/>
        <w:wordWrap/>
        <w:overflowPunct/>
        <w:topLinePunct w:val="0"/>
        <w:autoSpaceDE/>
        <w:autoSpaceDN/>
        <w:bidi w:val="0"/>
        <w:adjustRightInd/>
        <w:snapToGrid/>
        <w:spacing w:line="540" w:lineRule="exact"/>
        <w:ind w:left="0" w:leftChars="0" w:right="0" w:rightChars="0" w:firstLine="594"/>
        <w:jc w:val="left"/>
        <w:textAlignment w:val="auto"/>
        <w:outlineLvl w:val="9"/>
        <w:rPr>
          <w:rFonts w:hint="eastAsia" w:ascii="仿宋_GB2312" w:hAnsi="仿宋_GB2312" w:eastAsia="仿宋_GB2312" w:cs="仿宋_GB2312"/>
          <w:kern w:val="0"/>
          <w:sz w:val="30"/>
          <w:szCs w:val="30"/>
          <w:lang w:eastAsia="zh-CN"/>
        </w:rPr>
      </w:pPr>
      <w:r>
        <w:rPr>
          <w:rFonts w:hint="eastAsia" w:ascii="仿宋_GB2312" w:hAnsi="仿宋_GB2312" w:eastAsia="仿宋_GB2312" w:cs="仿宋_GB2312"/>
          <w:kern w:val="0"/>
          <w:sz w:val="30"/>
          <w:szCs w:val="30"/>
        </w:rPr>
        <w:t>6.一寸证件照1张（制作证书用），用回形针夹在评审表第一页</w:t>
      </w:r>
      <w:r>
        <w:rPr>
          <w:rFonts w:hint="eastAsia" w:ascii="仿宋_GB2312" w:hAnsi="仿宋_GB2312" w:eastAsia="仿宋_GB2312" w:cs="仿宋_GB2312"/>
          <w:kern w:val="0"/>
          <w:sz w:val="30"/>
          <w:szCs w:val="30"/>
          <w:lang w:eastAsia="zh-CN"/>
        </w:rPr>
        <w:t>。</w:t>
      </w:r>
    </w:p>
    <w:p>
      <w:pPr>
        <w:keepNext w:val="0"/>
        <w:keepLines w:val="0"/>
        <w:pageBreakBefore w:val="0"/>
        <w:widowControl/>
        <w:kinsoku/>
        <w:wordWrap/>
        <w:overflowPunct/>
        <w:topLinePunct w:val="0"/>
        <w:autoSpaceDE/>
        <w:autoSpaceDN/>
        <w:bidi w:val="0"/>
        <w:adjustRightInd/>
        <w:snapToGrid/>
        <w:spacing w:line="540" w:lineRule="exact"/>
        <w:ind w:left="0" w:leftChars="0" w:right="0" w:rightChars="0" w:firstLine="594"/>
        <w:jc w:val="left"/>
        <w:textAlignment w:val="auto"/>
        <w:outlineLvl w:val="9"/>
        <w:rPr>
          <w:rFonts w:hint="eastAsia" w:ascii="仿宋_GB2312" w:hAnsi="仿宋_GB2312" w:eastAsia="仿宋_GB2312" w:cs="仿宋_GB2312"/>
          <w:kern w:val="0"/>
          <w:sz w:val="30"/>
          <w:szCs w:val="30"/>
          <w:lang w:eastAsia="zh-CN"/>
        </w:rPr>
      </w:pPr>
      <w:r>
        <w:rPr>
          <w:rFonts w:hint="eastAsia" w:ascii="仿宋_GB2312" w:hAnsi="仿宋_GB2312" w:eastAsia="仿宋_GB2312" w:cs="仿宋_GB2312"/>
          <w:b/>
          <w:bCs/>
          <w:color w:val="000000"/>
          <w:kern w:val="0"/>
          <w:sz w:val="30"/>
          <w:szCs w:val="30"/>
        </w:rPr>
        <w:t>注：</w:t>
      </w:r>
      <w:r>
        <w:rPr>
          <w:rFonts w:hint="eastAsia" w:ascii="仿宋_GB2312" w:hAnsi="仿宋_GB2312" w:eastAsia="仿宋_GB2312" w:cs="仿宋_GB2312"/>
          <w:b/>
          <w:bCs/>
          <w:color w:val="000000"/>
          <w:kern w:val="0"/>
          <w:sz w:val="30"/>
          <w:szCs w:val="30"/>
          <w:lang w:eastAsia="zh-CN"/>
        </w:rPr>
        <w:t>上述</w:t>
      </w:r>
      <w:r>
        <w:rPr>
          <w:rFonts w:hint="eastAsia" w:ascii="仿宋_GB2312" w:hAnsi="仿宋_GB2312" w:eastAsia="仿宋_GB2312" w:cs="仿宋_GB2312"/>
          <w:b/>
          <w:bCs/>
          <w:color w:val="000000"/>
          <w:kern w:val="0"/>
          <w:sz w:val="30"/>
          <w:szCs w:val="30"/>
        </w:rPr>
        <w:t>佐证材料</w:t>
      </w:r>
      <w:r>
        <w:rPr>
          <w:rFonts w:hint="eastAsia" w:ascii="仿宋_GB2312" w:hAnsi="仿宋_GB2312" w:eastAsia="仿宋_GB2312" w:cs="仿宋_GB2312"/>
          <w:b/>
          <w:bCs/>
          <w:color w:val="000000"/>
          <w:kern w:val="0"/>
          <w:sz w:val="30"/>
          <w:szCs w:val="30"/>
          <w:lang w:eastAsia="zh-CN"/>
        </w:rPr>
        <w:t>由学校（单位）审核盖章。</w:t>
      </w:r>
    </w:p>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596" w:firstLineChars="200"/>
        <w:jc w:val="left"/>
        <w:textAlignment w:val="auto"/>
        <w:rPr>
          <w:rFonts w:hint="eastAsia" w:ascii="楷体_GB2312" w:hAnsi="楷体_GB2312" w:eastAsia="楷体_GB2312" w:cs="楷体_GB2312"/>
          <w:b/>
          <w:bCs/>
          <w:kern w:val="0"/>
          <w:sz w:val="30"/>
          <w:szCs w:val="30"/>
        </w:rPr>
      </w:pPr>
      <w:r>
        <w:rPr>
          <w:rFonts w:hint="eastAsia" w:ascii="楷体_GB2312" w:hAnsi="楷体_GB2312" w:eastAsia="楷体_GB2312" w:cs="楷体_GB2312"/>
          <w:b/>
          <w:bCs/>
          <w:kern w:val="0"/>
          <w:sz w:val="30"/>
          <w:szCs w:val="30"/>
        </w:rPr>
        <w:t>(</w:t>
      </w:r>
      <w:r>
        <w:rPr>
          <w:rFonts w:hint="eastAsia" w:ascii="楷体_GB2312" w:hAnsi="楷体_GB2312" w:eastAsia="楷体_GB2312" w:cs="楷体_GB2312"/>
          <w:b/>
          <w:bCs/>
          <w:kern w:val="0"/>
          <w:sz w:val="30"/>
          <w:szCs w:val="30"/>
          <w:lang w:eastAsia="zh-CN"/>
        </w:rPr>
        <w:t>三</w:t>
      </w:r>
      <w:r>
        <w:rPr>
          <w:rFonts w:hint="eastAsia" w:ascii="楷体_GB2312" w:hAnsi="楷体_GB2312" w:eastAsia="楷体_GB2312" w:cs="楷体_GB2312"/>
          <w:b/>
          <w:bCs/>
          <w:kern w:val="0"/>
          <w:sz w:val="30"/>
          <w:szCs w:val="30"/>
        </w:rPr>
        <w:t>)报送材料时间</w:t>
      </w:r>
      <w:r>
        <w:rPr>
          <w:rFonts w:hint="eastAsia" w:ascii="楷体_GB2312" w:hAnsi="楷体_GB2312" w:eastAsia="楷体_GB2312" w:cs="楷体_GB2312"/>
          <w:b/>
          <w:bCs/>
          <w:kern w:val="0"/>
          <w:sz w:val="30"/>
          <w:szCs w:val="30"/>
          <w:lang w:eastAsia="zh-CN"/>
        </w:rPr>
        <w:t>安排</w:t>
      </w:r>
    </w:p>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660"/>
        <w:jc w:val="left"/>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1.高级</w:t>
      </w:r>
      <w:r>
        <w:rPr>
          <w:rFonts w:hint="eastAsia" w:ascii="仿宋_GB2312" w:hAnsi="仿宋_GB2312" w:eastAsia="仿宋_GB2312" w:cs="仿宋_GB2312"/>
          <w:kern w:val="0"/>
          <w:sz w:val="30"/>
          <w:szCs w:val="30"/>
          <w:lang w:eastAsia="zh-CN"/>
        </w:rPr>
        <w:t>教师</w:t>
      </w:r>
      <w:r>
        <w:rPr>
          <w:rFonts w:hint="eastAsia" w:ascii="仿宋_GB2312" w:hAnsi="仿宋_GB2312" w:eastAsia="仿宋_GB2312" w:cs="仿宋_GB2312"/>
          <w:kern w:val="0"/>
          <w:sz w:val="30"/>
          <w:szCs w:val="30"/>
          <w:lang w:val="en-US" w:eastAsia="zh-CN"/>
        </w:rPr>
        <w:t>(小学段）、</w:t>
      </w:r>
      <w:r>
        <w:rPr>
          <w:rFonts w:hint="eastAsia" w:ascii="仿宋_GB2312" w:hAnsi="仿宋_GB2312" w:eastAsia="仿宋_GB2312" w:cs="仿宋_GB2312"/>
          <w:kern w:val="0"/>
          <w:sz w:val="30"/>
          <w:szCs w:val="30"/>
        </w:rPr>
        <w:t>教育管理</w:t>
      </w:r>
      <w:r>
        <w:rPr>
          <w:rFonts w:hint="eastAsia" w:ascii="仿宋_GB2312" w:hAnsi="仿宋_GB2312" w:eastAsia="仿宋_GB2312" w:cs="仿宋_GB2312"/>
          <w:kern w:val="0"/>
          <w:sz w:val="30"/>
          <w:szCs w:val="30"/>
          <w:lang w:eastAsia="zh-CN"/>
        </w:rPr>
        <w:t>副研究员评审对象花名册</w:t>
      </w:r>
      <w:r>
        <w:rPr>
          <w:rFonts w:hint="eastAsia" w:ascii="仿宋_GB2312" w:hAnsi="仿宋_GB2312" w:eastAsia="仿宋_GB2312" w:cs="仿宋_GB2312"/>
          <w:kern w:val="0"/>
          <w:sz w:val="30"/>
          <w:szCs w:val="30"/>
        </w:rPr>
        <w:t>在9月</w:t>
      </w:r>
      <w:r>
        <w:rPr>
          <w:rFonts w:hint="eastAsia" w:ascii="仿宋_GB2312" w:hAnsi="仿宋_GB2312" w:eastAsia="仿宋_GB2312" w:cs="仿宋_GB2312"/>
          <w:kern w:val="0"/>
          <w:sz w:val="30"/>
          <w:szCs w:val="30"/>
          <w:lang w:val="en-US" w:eastAsia="zh-CN"/>
        </w:rPr>
        <w:t>5</w:t>
      </w:r>
      <w:r>
        <w:rPr>
          <w:rFonts w:hint="eastAsia" w:ascii="仿宋_GB2312" w:hAnsi="仿宋_GB2312" w:eastAsia="仿宋_GB2312" w:cs="仿宋_GB2312"/>
          <w:kern w:val="0"/>
          <w:sz w:val="30"/>
          <w:szCs w:val="30"/>
        </w:rPr>
        <w:t>日前报送</w:t>
      </w:r>
      <w:r>
        <w:rPr>
          <w:rFonts w:hint="eastAsia" w:ascii="仿宋_GB2312" w:hAnsi="仿宋_GB2312" w:eastAsia="仿宋_GB2312" w:cs="仿宋_GB2312"/>
          <w:kern w:val="0"/>
          <w:sz w:val="30"/>
          <w:szCs w:val="30"/>
          <w:lang w:eastAsia="zh-CN"/>
        </w:rPr>
        <w:t>；</w:t>
      </w:r>
      <w:r>
        <w:rPr>
          <w:rFonts w:hint="eastAsia" w:ascii="仿宋_GB2312" w:hAnsi="仿宋_GB2312" w:eastAsia="仿宋_GB2312" w:cs="仿宋_GB2312"/>
          <w:kern w:val="0"/>
          <w:sz w:val="30"/>
          <w:szCs w:val="30"/>
        </w:rPr>
        <w:t>高级</w:t>
      </w:r>
      <w:r>
        <w:rPr>
          <w:rFonts w:hint="eastAsia" w:ascii="仿宋_GB2312" w:hAnsi="仿宋_GB2312" w:eastAsia="仿宋_GB2312" w:cs="仿宋_GB2312"/>
          <w:kern w:val="0"/>
          <w:sz w:val="30"/>
          <w:szCs w:val="30"/>
          <w:lang w:eastAsia="zh-CN"/>
        </w:rPr>
        <w:t>教师（中学段、</w:t>
      </w:r>
      <w:r>
        <w:rPr>
          <w:rFonts w:hint="eastAsia" w:ascii="仿宋_GB2312" w:hAnsi="仿宋_GB2312" w:eastAsia="仿宋_GB2312" w:cs="仿宋_GB2312"/>
          <w:kern w:val="0"/>
          <w:sz w:val="30"/>
          <w:szCs w:val="30"/>
          <w:lang w:val="en-US" w:eastAsia="zh-CN"/>
        </w:rPr>
        <w:t>小学段）</w:t>
      </w:r>
      <w:r>
        <w:rPr>
          <w:rFonts w:hint="eastAsia" w:ascii="仿宋_GB2312" w:hAnsi="仿宋_GB2312" w:eastAsia="仿宋_GB2312" w:cs="仿宋_GB2312"/>
          <w:kern w:val="0"/>
          <w:sz w:val="30"/>
          <w:szCs w:val="30"/>
          <w:lang w:eastAsia="zh-CN"/>
        </w:rPr>
        <w:t>、</w:t>
      </w:r>
      <w:r>
        <w:rPr>
          <w:rFonts w:hint="eastAsia" w:ascii="仿宋_GB2312" w:hAnsi="仿宋_GB2312" w:eastAsia="仿宋_GB2312" w:cs="仿宋_GB2312"/>
          <w:kern w:val="0"/>
          <w:sz w:val="30"/>
          <w:szCs w:val="30"/>
        </w:rPr>
        <w:t>教育管理</w:t>
      </w:r>
      <w:r>
        <w:rPr>
          <w:rFonts w:hint="eastAsia" w:ascii="仿宋_GB2312" w:hAnsi="仿宋_GB2312" w:eastAsia="仿宋_GB2312" w:cs="仿宋_GB2312"/>
          <w:kern w:val="0"/>
          <w:sz w:val="30"/>
          <w:szCs w:val="30"/>
          <w:lang w:eastAsia="zh-CN"/>
        </w:rPr>
        <w:t>副研究员申报对象评审材料在</w:t>
      </w:r>
      <w:r>
        <w:rPr>
          <w:rFonts w:hint="eastAsia" w:ascii="仿宋_GB2312" w:hAnsi="仿宋_GB2312" w:eastAsia="仿宋_GB2312" w:cs="仿宋_GB2312"/>
          <w:kern w:val="0"/>
          <w:sz w:val="30"/>
          <w:szCs w:val="30"/>
        </w:rPr>
        <w:t>9月</w:t>
      </w:r>
      <w:r>
        <w:rPr>
          <w:rFonts w:hint="eastAsia" w:ascii="仿宋_GB2312" w:hAnsi="仿宋_GB2312" w:eastAsia="仿宋_GB2312" w:cs="仿宋_GB2312"/>
          <w:kern w:val="0"/>
          <w:sz w:val="30"/>
          <w:szCs w:val="30"/>
          <w:lang w:val="en-US" w:eastAsia="zh-CN"/>
        </w:rPr>
        <w:t>15</w:t>
      </w:r>
      <w:r>
        <w:rPr>
          <w:rFonts w:hint="eastAsia" w:ascii="仿宋_GB2312" w:hAnsi="仿宋_GB2312" w:eastAsia="仿宋_GB2312" w:cs="仿宋_GB2312"/>
          <w:kern w:val="0"/>
          <w:sz w:val="30"/>
          <w:szCs w:val="30"/>
        </w:rPr>
        <w:t>日前报送</w:t>
      </w:r>
      <w:r>
        <w:rPr>
          <w:rFonts w:hint="eastAsia" w:ascii="仿宋_GB2312" w:hAnsi="仿宋_GB2312" w:eastAsia="仿宋_GB2312" w:cs="仿宋_GB2312"/>
          <w:kern w:val="0"/>
          <w:sz w:val="30"/>
          <w:szCs w:val="30"/>
          <w:lang w:eastAsia="zh-CN"/>
        </w:rPr>
        <w:t>。</w:t>
      </w:r>
    </w:p>
    <w:p>
      <w:pPr>
        <w:keepNext w:val="0"/>
        <w:keepLines w:val="0"/>
        <w:pageBreakBefore w:val="0"/>
        <w:widowControl/>
        <w:kinsoku/>
        <w:wordWrap/>
        <w:overflowPunct/>
        <w:topLinePunct w:val="0"/>
        <w:autoSpaceDE/>
        <w:autoSpaceDN/>
        <w:bidi w:val="0"/>
        <w:adjustRightInd/>
        <w:snapToGrid/>
        <w:spacing w:line="520" w:lineRule="exact"/>
        <w:ind w:left="0" w:leftChars="0" w:right="0" w:rightChars="0" w:firstLine="660"/>
        <w:jc w:val="left"/>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2.一级</w:t>
      </w:r>
      <w:r>
        <w:rPr>
          <w:rFonts w:hint="eastAsia" w:ascii="仿宋_GB2312" w:hAnsi="仿宋_GB2312" w:eastAsia="仿宋_GB2312" w:cs="仿宋_GB2312"/>
          <w:kern w:val="0"/>
          <w:sz w:val="30"/>
          <w:szCs w:val="30"/>
          <w:lang w:eastAsia="zh-CN"/>
        </w:rPr>
        <w:t>教师</w:t>
      </w:r>
      <w:r>
        <w:rPr>
          <w:rFonts w:hint="eastAsia" w:ascii="仿宋_GB2312" w:hAnsi="仿宋_GB2312" w:eastAsia="仿宋_GB2312" w:cs="仿宋_GB2312"/>
          <w:kern w:val="0"/>
          <w:sz w:val="30"/>
          <w:szCs w:val="30"/>
        </w:rPr>
        <w:t>、教管中级、实验中级</w:t>
      </w:r>
      <w:r>
        <w:rPr>
          <w:rFonts w:hint="eastAsia" w:ascii="仿宋_GB2312" w:hAnsi="仿宋_GB2312" w:eastAsia="仿宋_GB2312" w:cs="仿宋_GB2312"/>
          <w:kern w:val="0"/>
          <w:sz w:val="30"/>
          <w:szCs w:val="30"/>
          <w:lang w:eastAsia="zh-CN"/>
        </w:rPr>
        <w:t>和</w:t>
      </w:r>
      <w:r>
        <w:rPr>
          <w:rFonts w:hint="eastAsia" w:ascii="仿宋_GB2312" w:hAnsi="仿宋_GB2312" w:eastAsia="仿宋_GB2312" w:cs="仿宋_GB2312"/>
          <w:kern w:val="0"/>
          <w:sz w:val="30"/>
          <w:szCs w:val="30"/>
        </w:rPr>
        <w:t>各类初级职称评审材料按下列时间报送：9月</w:t>
      </w:r>
      <w:r>
        <w:rPr>
          <w:rFonts w:hint="eastAsia" w:ascii="仿宋_GB2312" w:hAnsi="仿宋_GB2312" w:eastAsia="仿宋_GB2312" w:cs="仿宋_GB2312"/>
          <w:kern w:val="0"/>
          <w:sz w:val="30"/>
          <w:szCs w:val="30"/>
          <w:lang w:val="en-US" w:eastAsia="zh-CN"/>
        </w:rPr>
        <w:t>18</w:t>
      </w:r>
      <w:r>
        <w:rPr>
          <w:rFonts w:hint="eastAsia" w:ascii="仿宋_GB2312" w:hAnsi="仿宋_GB2312" w:eastAsia="仿宋_GB2312" w:cs="仿宋_GB2312"/>
          <w:kern w:val="0"/>
          <w:sz w:val="30"/>
          <w:szCs w:val="30"/>
        </w:rPr>
        <w:t>日递铺学区、9月</w:t>
      </w:r>
      <w:r>
        <w:rPr>
          <w:rFonts w:hint="eastAsia" w:ascii="仿宋_GB2312" w:hAnsi="仿宋_GB2312" w:eastAsia="仿宋_GB2312" w:cs="仿宋_GB2312"/>
          <w:kern w:val="0"/>
          <w:sz w:val="30"/>
          <w:szCs w:val="30"/>
          <w:lang w:val="en-US" w:eastAsia="zh-CN"/>
        </w:rPr>
        <w:t>19</w:t>
      </w:r>
      <w:r>
        <w:rPr>
          <w:rFonts w:hint="eastAsia" w:ascii="仿宋_GB2312" w:hAnsi="仿宋_GB2312" w:eastAsia="仿宋_GB2312" w:cs="仿宋_GB2312"/>
          <w:kern w:val="0"/>
          <w:sz w:val="30"/>
          <w:szCs w:val="30"/>
        </w:rPr>
        <w:t>日天荒坪学区、9月</w:t>
      </w:r>
      <w:r>
        <w:rPr>
          <w:rFonts w:hint="eastAsia" w:ascii="仿宋_GB2312" w:hAnsi="仿宋_GB2312" w:eastAsia="仿宋_GB2312" w:cs="仿宋_GB2312"/>
          <w:kern w:val="0"/>
          <w:sz w:val="30"/>
          <w:szCs w:val="30"/>
          <w:lang w:val="en-US" w:eastAsia="zh-CN"/>
        </w:rPr>
        <w:t>20</w:t>
      </w:r>
      <w:r>
        <w:rPr>
          <w:rFonts w:hint="eastAsia" w:ascii="仿宋_GB2312" w:hAnsi="仿宋_GB2312" w:eastAsia="仿宋_GB2312" w:cs="仿宋_GB2312"/>
          <w:kern w:val="0"/>
          <w:sz w:val="30"/>
          <w:szCs w:val="30"/>
        </w:rPr>
        <w:t>日孝丰学区、9月</w:t>
      </w:r>
      <w:r>
        <w:rPr>
          <w:rFonts w:hint="eastAsia" w:ascii="仿宋_GB2312" w:hAnsi="仿宋_GB2312" w:eastAsia="仿宋_GB2312" w:cs="仿宋_GB2312"/>
          <w:kern w:val="0"/>
          <w:sz w:val="30"/>
          <w:szCs w:val="30"/>
          <w:lang w:val="en-US" w:eastAsia="zh-CN"/>
        </w:rPr>
        <w:t>21</w:t>
      </w:r>
      <w:r>
        <w:rPr>
          <w:rFonts w:hint="eastAsia" w:ascii="仿宋_GB2312" w:hAnsi="仿宋_GB2312" w:eastAsia="仿宋_GB2312" w:cs="仿宋_GB2312"/>
          <w:kern w:val="0"/>
          <w:sz w:val="30"/>
          <w:szCs w:val="30"/>
        </w:rPr>
        <w:t>日梅溪学区、9月2</w:t>
      </w:r>
      <w:r>
        <w:rPr>
          <w:rFonts w:hint="eastAsia" w:ascii="仿宋_GB2312" w:hAnsi="仿宋_GB2312" w:eastAsia="仿宋_GB2312" w:cs="仿宋_GB2312"/>
          <w:kern w:val="0"/>
          <w:sz w:val="30"/>
          <w:szCs w:val="30"/>
          <w:lang w:val="en-US" w:eastAsia="zh-CN"/>
        </w:rPr>
        <w:t>2</w:t>
      </w:r>
      <w:r>
        <w:rPr>
          <w:rFonts w:hint="eastAsia" w:ascii="仿宋_GB2312" w:hAnsi="仿宋_GB2312" w:eastAsia="仿宋_GB2312" w:cs="仿宋_GB2312"/>
          <w:kern w:val="0"/>
          <w:sz w:val="30"/>
          <w:szCs w:val="30"/>
        </w:rPr>
        <w:t>日良朋学区、9月2</w:t>
      </w:r>
      <w:r>
        <w:rPr>
          <w:rFonts w:hint="eastAsia" w:ascii="仿宋_GB2312" w:hAnsi="仿宋_GB2312" w:eastAsia="仿宋_GB2312" w:cs="仿宋_GB2312"/>
          <w:kern w:val="0"/>
          <w:sz w:val="30"/>
          <w:szCs w:val="30"/>
          <w:lang w:val="en-US" w:eastAsia="zh-CN"/>
        </w:rPr>
        <w:t>5</w:t>
      </w:r>
      <w:r>
        <w:rPr>
          <w:rFonts w:hint="eastAsia" w:ascii="仿宋_GB2312" w:hAnsi="仿宋_GB2312" w:eastAsia="仿宋_GB2312" w:cs="仿宋_GB2312"/>
          <w:kern w:val="0"/>
          <w:sz w:val="30"/>
          <w:szCs w:val="30"/>
        </w:rPr>
        <w:t>日安吉高级中学、艺术高级中学、9月2</w:t>
      </w:r>
      <w:r>
        <w:rPr>
          <w:rFonts w:hint="eastAsia" w:ascii="仿宋_GB2312" w:hAnsi="仿宋_GB2312" w:eastAsia="仿宋_GB2312" w:cs="仿宋_GB2312"/>
          <w:kern w:val="0"/>
          <w:sz w:val="30"/>
          <w:szCs w:val="30"/>
          <w:lang w:val="en-US" w:eastAsia="zh-CN"/>
        </w:rPr>
        <w:t>6</w:t>
      </w:r>
      <w:r>
        <w:rPr>
          <w:rFonts w:hint="eastAsia" w:ascii="仿宋_GB2312" w:hAnsi="仿宋_GB2312" w:eastAsia="仿宋_GB2312" w:cs="仿宋_GB2312"/>
          <w:kern w:val="0"/>
          <w:sz w:val="30"/>
          <w:szCs w:val="30"/>
        </w:rPr>
        <w:t>日昌硕高级中学、孝丰高级中学、9月</w:t>
      </w:r>
      <w:r>
        <w:rPr>
          <w:rFonts w:hint="eastAsia" w:ascii="仿宋_GB2312" w:hAnsi="仿宋_GB2312" w:eastAsia="仿宋_GB2312" w:cs="仿宋_GB2312"/>
          <w:kern w:val="0"/>
          <w:sz w:val="30"/>
          <w:szCs w:val="30"/>
          <w:lang w:val="en-US" w:eastAsia="zh-CN"/>
        </w:rPr>
        <w:t>27</w:t>
      </w:r>
      <w:r>
        <w:rPr>
          <w:rFonts w:hint="eastAsia" w:ascii="仿宋_GB2312" w:hAnsi="仿宋_GB2312" w:eastAsia="仿宋_GB2312" w:cs="仿宋_GB2312"/>
          <w:kern w:val="0"/>
          <w:sz w:val="30"/>
          <w:szCs w:val="30"/>
        </w:rPr>
        <w:t>日安吉职教中心、社会力量办学单位。</w:t>
      </w:r>
    </w:p>
    <w:p>
      <w:pPr>
        <w:keepNext w:val="0"/>
        <w:keepLines w:val="0"/>
        <w:pageBreakBefore w:val="0"/>
        <w:widowControl/>
        <w:kinsoku/>
        <w:wordWrap/>
        <w:overflowPunct/>
        <w:topLinePunct w:val="0"/>
        <w:autoSpaceDE/>
        <w:autoSpaceDN/>
        <w:bidi w:val="0"/>
        <w:adjustRightInd/>
        <w:snapToGrid/>
        <w:spacing w:line="520" w:lineRule="exact"/>
        <w:ind w:right="0" w:rightChars="0"/>
        <w:jc w:val="left"/>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lang w:val="en-US" w:eastAsia="zh-CN"/>
        </w:rPr>
        <w:t xml:space="preserve">    </w:t>
      </w:r>
      <w:r>
        <w:rPr>
          <w:rFonts w:hint="eastAsia" w:ascii="仿宋_GB2312" w:hAnsi="仿宋_GB2312" w:eastAsia="仿宋_GB2312" w:cs="仿宋_GB2312"/>
          <w:kern w:val="0"/>
          <w:sz w:val="30"/>
          <w:szCs w:val="30"/>
        </w:rPr>
        <w:t>为保证评审工作顺利进行，各校要认真做好评审推荐工作，务必按</w:t>
      </w:r>
      <w:r>
        <w:rPr>
          <w:rFonts w:hint="eastAsia" w:ascii="仿宋_GB2312" w:hAnsi="仿宋_GB2312" w:eastAsia="仿宋_GB2312" w:cs="仿宋_GB2312"/>
          <w:kern w:val="0"/>
          <w:sz w:val="30"/>
          <w:szCs w:val="30"/>
          <w:lang w:eastAsia="zh-CN"/>
        </w:rPr>
        <w:t>申报系列并在</w:t>
      </w:r>
      <w:r>
        <w:rPr>
          <w:rFonts w:hint="eastAsia" w:ascii="仿宋_GB2312" w:hAnsi="仿宋_GB2312" w:eastAsia="仿宋_GB2312" w:cs="仿宋_GB2312"/>
          <w:kern w:val="0"/>
          <w:sz w:val="30"/>
          <w:szCs w:val="30"/>
        </w:rPr>
        <w:t>规定的时间内</w:t>
      </w:r>
      <w:r>
        <w:rPr>
          <w:rFonts w:hint="eastAsia" w:ascii="仿宋_GB2312" w:hAnsi="仿宋_GB2312" w:eastAsia="仿宋_GB2312" w:cs="仿宋_GB2312"/>
          <w:kern w:val="0"/>
          <w:sz w:val="30"/>
          <w:szCs w:val="30"/>
          <w:lang w:eastAsia="zh-CN"/>
        </w:rPr>
        <w:t>，</w:t>
      </w:r>
      <w:r>
        <w:rPr>
          <w:rFonts w:hint="eastAsia" w:ascii="仿宋_GB2312" w:hAnsi="仿宋_GB2312" w:eastAsia="仿宋_GB2312" w:cs="仿宋_GB2312"/>
          <w:kern w:val="0"/>
          <w:sz w:val="30"/>
          <w:szCs w:val="30"/>
        </w:rPr>
        <w:t>将材料报送县职称评价服务中心。不符合要求或逾期报送的材料都不予受理。</w:t>
      </w:r>
    </w:p>
    <w:p>
      <w:pPr>
        <w:keepNext w:val="0"/>
        <w:keepLines w:val="0"/>
        <w:pageBreakBefore w:val="0"/>
        <w:widowControl/>
        <w:kinsoku/>
        <w:wordWrap/>
        <w:overflowPunct/>
        <w:topLinePunct w:val="0"/>
        <w:autoSpaceDE/>
        <w:autoSpaceDN/>
        <w:bidi w:val="0"/>
        <w:adjustRightInd/>
        <w:snapToGrid/>
        <w:spacing w:line="520" w:lineRule="exact"/>
        <w:ind w:right="0" w:rightChars="0"/>
        <w:jc w:val="left"/>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lang w:val="en-US" w:eastAsia="zh-CN"/>
        </w:rPr>
        <w:t xml:space="preserve">    申报</w:t>
      </w:r>
      <w:r>
        <w:rPr>
          <w:rFonts w:hint="eastAsia" w:ascii="仿宋_GB2312" w:hAnsi="仿宋_GB2312" w:eastAsia="仿宋_GB2312" w:cs="仿宋_GB2312"/>
          <w:kern w:val="0"/>
          <w:sz w:val="30"/>
          <w:szCs w:val="30"/>
        </w:rPr>
        <w:t>地址：安吉县生态广场科技局四楼，电话：5031286、5031086。</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left="0" w:leftChars="0" w:right="0" w:rightChars="0"/>
        <w:jc w:val="left"/>
        <w:textAlignment w:val="auto"/>
        <w:rPr>
          <w:rFonts w:hint="eastAsia" w:ascii="黑体" w:hAnsi="黑体" w:eastAsia="黑体" w:cs="黑体"/>
          <w:kern w:val="0"/>
          <w:sz w:val="30"/>
          <w:szCs w:val="30"/>
        </w:rPr>
      </w:pPr>
      <w:r>
        <w:rPr>
          <w:rFonts w:hint="eastAsia" w:ascii="仿宋_GB2312" w:hAnsi="仿宋_GB2312" w:eastAsia="仿宋_GB2312" w:cs="仿宋_GB2312"/>
          <w:b/>
          <w:kern w:val="0"/>
          <w:sz w:val="30"/>
          <w:szCs w:val="30"/>
          <w:lang w:val="en-US" w:eastAsia="zh-CN"/>
        </w:rPr>
        <w:t xml:space="preserve">    </w:t>
      </w:r>
      <w:r>
        <w:rPr>
          <w:rFonts w:hint="eastAsia" w:ascii="黑体" w:hAnsi="黑体" w:eastAsia="黑体" w:cs="黑体"/>
          <w:b/>
          <w:kern w:val="0"/>
          <w:sz w:val="30"/>
          <w:szCs w:val="30"/>
          <w:lang w:val="en-US" w:eastAsia="zh-CN"/>
        </w:rPr>
        <w:t xml:space="preserve"> 六、</w:t>
      </w:r>
      <w:r>
        <w:rPr>
          <w:rFonts w:hint="eastAsia" w:ascii="黑体" w:hAnsi="黑体" w:eastAsia="黑体" w:cs="黑体"/>
          <w:b/>
          <w:kern w:val="0"/>
          <w:sz w:val="30"/>
          <w:szCs w:val="30"/>
        </w:rPr>
        <w:t>相关评审费用</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left="0" w:leftChars="0" w:right="0" w:rightChars="0"/>
        <w:jc w:val="left"/>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lang w:val="en-US" w:eastAsia="zh-CN"/>
        </w:rPr>
        <w:t xml:space="preserve">    </w:t>
      </w:r>
      <w:r>
        <w:rPr>
          <w:rFonts w:hint="eastAsia" w:ascii="仿宋_GB2312" w:hAnsi="仿宋_GB2312" w:eastAsia="仿宋_GB2312" w:cs="仿宋_GB2312"/>
          <w:kern w:val="0"/>
          <w:sz w:val="30"/>
          <w:szCs w:val="30"/>
        </w:rPr>
        <w:t>高级资格评审推荐费500元/人</w:t>
      </w:r>
      <w:r>
        <w:rPr>
          <w:rFonts w:hint="eastAsia" w:ascii="仿宋_GB2312" w:hAnsi="仿宋_GB2312" w:eastAsia="仿宋_GB2312" w:cs="仿宋_GB2312"/>
          <w:kern w:val="0"/>
          <w:sz w:val="30"/>
          <w:szCs w:val="30"/>
          <w:lang w:eastAsia="zh-CN"/>
        </w:rPr>
        <w:t>，</w:t>
      </w:r>
      <w:r>
        <w:rPr>
          <w:rFonts w:hint="eastAsia" w:ascii="仿宋_GB2312" w:hAnsi="仿宋_GB2312" w:eastAsia="仿宋_GB2312" w:cs="仿宋_GB2312"/>
          <w:kern w:val="0"/>
          <w:sz w:val="30"/>
          <w:szCs w:val="30"/>
        </w:rPr>
        <w:t>中级资格评审费260元/人，初级资格评审费100元/人，请各推荐</w:t>
      </w:r>
      <w:r>
        <w:rPr>
          <w:rFonts w:hint="eastAsia" w:ascii="仿宋_GB2312" w:hAnsi="仿宋_GB2312" w:eastAsia="仿宋_GB2312" w:cs="仿宋_GB2312"/>
          <w:kern w:val="0"/>
          <w:sz w:val="30"/>
          <w:szCs w:val="30"/>
          <w:lang w:eastAsia="zh-CN"/>
        </w:rPr>
        <w:t>学校（</w:t>
      </w:r>
      <w:r>
        <w:rPr>
          <w:rFonts w:hint="eastAsia" w:ascii="仿宋_GB2312" w:hAnsi="仿宋_GB2312" w:eastAsia="仿宋_GB2312" w:cs="仿宋_GB2312"/>
          <w:kern w:val="0"/>
          <w:sz w:val="30"/>
          <w:szCs w:val="30"/>
        </w:rPr>
        <w:t>单位</w:t>
      </w:r>
      <w:r>
        <w:rPr>
          <w:rFonts w:hint="eastAsia" w:ascii="仿宋_GB2312" w:hAnsi="仿宋_GB2312" w:eastAsia="仿宋_GB2312" w:cs="仿宋_GB2312"/>
          <w:kern w:val="0"/>
          <w:sz w:val="30"/>
          <w:szCs w:val="30"/>
          <w:lang w:eastAsia="zh-CN"/>
        </w:rPr>
        <w:t>）</w:t>
      </w:r>
      <w:r>
        <w:rPr>
          <w:rFonts w:hint="eastAsia" w:ascii="仿宋_GB2312" w:hAnsi="仿宋_GB2312" w:eastAsia="仿宋_GB2312" w:cs="仿宋_GB2312"/>
          <w:kern w:val="0"/>
          <w:sz w:val="30"/>
          <w:szCs w:val="30"/>
        </w:rPr>
        <w:t>在报送评审材料时一并结清。</w:t>
      </w:r>
    </w:p>
    <w:p>
      <w:pPr>
        <w:keepNext w:val="0"/>
        <w:keepLines w:val="0"/>
        <w:pageBreakBefore w:val="0"/>
        <w:widowControl/>
        <w:tabs>
          <w:tab w:val="left" w:pos="1980"/>
          <w:tab w:val="left" w:pos="2160"/>
        </w:tabs>
        <w:kinsoku/>
        <w:wordWrap/>
        <w:overflowPunct/>
        <w:topLinePunct w:val="0"/>
        <w:autoSpaceDE/>
        <w:autoSpaceDN/>
        <w:bidi w:val="0"/>
        <w:adjustRightInd/>
        <w:snapToGrid/>
        <w:spacing w:line="520" w:lineRule="exact"/>
        <w:ind w:right="0" w:rightChars="0"/>
        <w:jc w:val="left"/>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lang w:val="en-US" w:eastAsia="zh-CN"/>
        </w:rPr>
        <w:t xml:space="preserve">    </w:t>
      </w:r>
      <w:r>
        <w:rPr>
          <w:rFonts w:hint="eastAsia" w:ascii="仿宋_GB2312" w:hAnsi="仿宋_GB2312" w:eastAsia="仿宋_GB2312" w:cs="仿宋_GB2312"/>
          <w:kern w:val="0"/>
          <w:sz w:val="30"/>
          <w:szCs w:val="30"/>
        </w:rPr>
        <w:t>附件：1.评审对象资格审查花名册</w:t>
      </w:r>
    </w:p>
    <w:p>
      <w:pPr>
        <w:keepNext w:val="0"/>
        <w:keepLines w:val="0"/>
        <w:pageBreakBefore w:val="0"/>
        <w:widowControl/>
        <w:kinsoku/>
        <w:wordWrap/>
        <w:overflowPunct/>
        <w:topLinePunct w:val="0"/>
        <w:autoSpaceDE/>
        <w:autoSpaceDN/>
        <w:bidi w:val="0"/>
        <w:adjustRightInd/>
        <w:snapToGrid/>
        <w:spacing w:line="520" w:lineRule="exact"/>
        <w:ind w:right="0" w:rightChars="0" w:firstLine="660"/>
        <w:jc w:val="left"/>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 xml:space="preserve">      2.材料清单</w:t>
      </w:r>
    </w:p>
    <w:p>
      <w:pPr>
        <w:keepNext w:val="0"/>
        <w:keepLines w:val="0"/>
        <w:pageBreakBefore w:val="0"/>
        <w:widowControl/>
        <w:tabs>
          <w:tab w:val="left" w:pos="7020"/>
          <w:tab w:val="left" w:pos="7200"/>
        </w:tabs>
        <w:kinsoku/>
        <w:wordWrap/>
        <w:overflowPunct/>
        <w:topLinePunct w:val="0"/>
        <w:autoSpaceDE/>
        <w:autoSpaceDN/>
        <w:bidi w:val="0"/>
        <w:adjustRightInd/>
        <w:snapToGrid/>
        <w:spacing w:line="520" w:lineRule="exact"/>
        <w:ind w:left="1838" w:leftChars="311" w:right="0" w:rightChars="0" w:hanging="1192" w:hangingChars="400"/>
        <w:jc w:val="left"/>
        <w:textAlignment w:val="auto"/>
        <w:rPr>
          <w:rFonts w:hint="eastAsia" w:ascii="仿宋_GB2312" w:hAnsi="仿宋_GB2312" w:eastAsia="仿宋_GB2312" w:cs="仿宋_GB2312"/>
          <w:spacing w:val="-11"/>
          <w:kern w:val="0"/>
          <w:sz w:val="30"/>
          <w:szCs w:val="30"/>
        </w:rPr>
      </w:pPr>
      <w:r>
        <w:rPr>
          <w:rFonts w:hint="eastAsia" w:ascii="仿宋_GB2312" w:hAnsi="仿宋_GB2312" w:eastAsia="仿宋_GB2312" w:cs="仿宋_GB2312"/>
          <w:kern w:val="0"/>
          <w:sz w:val="30"/>
          <w:szCs w:val="30"/>
        </w:rPr>
        <w:t xml:space="preserve">      3.</w:t>
      </w:r>
      <w:r>
        <w:rPr>
          <w:rFonts w:hint="eastAsia" w:ascii="仿宋_GB2312" w:hAnsi="仿宋_GB2312" w:eastAsia="仿宋_GB2312" w:cs="仿宋_GB2312"/>
          <w:spacing w:val="-11"/>
          <w:kern w:val="0"/>
          <w:sz w:val="30"/>
          <w:szCs w:val="30"/>
        </w:rPr>
        <w:t xml:space="preserve">送评材料装订要求 </w:t>
      </w:r>
    </w:p>
    <w:p>
      <w:pPr>
        <w:keepNext w:val="0"/>
        <w:keepLines w:val="0"/>
        <w:pageBreakBefore w:val="0"/>
        <w:widowControl/>
        <w:tabs>
          <w:tab w:val="left" w:pos="7020"/>
          <w:tab w:val="left" w:pos="7200"/>
        </w:tabs>
        <w:kinsoku/>
        <w:wordWrap/>
        <w:overflowPunct/>
        <w:topLinePunct w:val="0"/>
        <w:autoSpaceDE/>
        <w:autoSpaceDN/>
        <w:bidi w:val="0"/>
        <w:adjustRightInd/>
        <w:snapToGrid/>
        <w:spacing w:line="520" w:lineRule="exact"/>
        <w:ind w:left="1750" w:leftChars="311" w:right="0" w:rightChars="0" w:hanging="1104" w:hangingChars="400"/>
        <w:jc w:val="left"/>
        <w:textAlignment w:val="auto"/>
        <w:rPr>
          <w:rFonts w:hint="eastAsia" w:ascii="仿宋_GB2312" w:eastAsia="仿宋_GB2312"/>
          <w:b w:val="0"/>
          <w:sz w:val="30"/>
          <w:szCs w:val="30"/>
        </w:rPr>
      </w:pPr>
      <w:r>
        <w:rPr>
          <w:rFonts w:hint="eastAsia" w:ascii="仿宋_GB2312" w:hAnsi="仿宋_GB2312" w:eastAsia="仿宋_GB2312" w:cs="仿宋_GB2312"/>
          <w:spacing w:val="-11"/>
          <w:kern w:val="0"/>
          <w:sz w:val="30"/>
          <w:szCs w:val="30"/>
          <w:lang w:val="en-US" w:eastAsia="zh-CN"/>
        </w:rPr>
        <w:t xml:space="preserve">       4.</w:t>
      </w:r>
      <w:r>
        <w:rPr>
          <w:rFonts w:hint="eastAsia" w:ascii="仿宋_GB2312" w:eastAsia="仿宋_GB2312"/>
          <w:b w:val="0"/>
          <w:sz w:val="30"/>
          <w:szCs w:val="30"/>
        </w:rPr>
        <w:t>专业技术资格评审材料真实性保证书</w:t>
      </w:r>
    </w:p>
    <w:p>
      <w:pPr>
        <w:keepNext w:val="0"/>
        <w:keepLines w:val="0"/>
        <w:pageBreakBefore w:val="0"/>
        <w:widowControl/>
        <w:tabs>
          <w:tab w:val="left" w:pos="7020"/>
          <w:tab w:val="left" w:pos="7200"/>
        </w:tabs>
        <w:kinsoku/>
        <w:wordWrap/>
        <w:overflowPunct/>
        <w:topLinePunct w:val="0"/>
        <w:autoSpaceDE/>
        <w:autoSpaceDN/>
        <w:bidi w:val="0"/>
        <w:adjustRightInd/>
        <w:snapToGrid/>
        <w:spacing w:line="520" w:lineRule="exact"/>
        <w:ind w:left="1838" w:leftChars="311" w:right="0" w:rightChars="0" w:hanging="1192" w:hangingChars="400"/>
        <w:jc w:val="left"/>
        <w:textAlignment w:val="auto"/>
        <w:rPr>
          <w:rFonts w:hint="eastAsia" w:ascii="仿宋_GB2312" w:eastAsia="仿宋_GB2312"/>
          <w:sz w:val="30"/>
          <w:szCs w:val="30"/>
        </w:rPr>
      </w:pPr>
      <w:r>
        <w:rPr>
          <w:rFonts w:hint="eastAsia" w:ascii="仿宋_GB2312" w:eastAsia="仿宋_GB2312"/>
          <w:b w:val="0"/>
          <w:sz w:val="30"/>
          <w:szCs w:val="30"/>
          <w:lang w:val="en-US" w:eastAsia="zh-CN"/>
        </w:rPr>
        <w:t xml:space="preserve">      5.</w:t>
      </w:r>
      <w:r>
        <w:rPr>
          <w:rFonts w:hint="eastAsia" w:ascii="仿宋_GB2312" w:eastAsia="仿宋_GB2312"/>
          <w:sz w:val="30"/>
          <w:szCs w:val="30"/>
        </w:rPr>
        <w:t>申报材料公示确认表</w:t>
      </w:r>
    </w:p>
    <w:p>
      <w:pPr>
        <w:keepNext w:val="0"/>
        <w:keepLines w:val="0"/>
        <w:pageBreakBefore w:val="0"/>
        <w:widowControl/>
        <w:tabs>
          <w:tab w:val="left" w:pos="7020"/>
          <w:tab w:val="left" w:pos="7200"/>
        </w:tabs>
        <w:kinsoku/>
        <w:wordWrap/>
        <w:overflowPunct/>
        <w:topLinePunct w:val="0"/>
        <w:autoSpaceDE/>
        <w:autoSpaceDN/>
        <w:bidi w:val="0"/>
        <w:adjustRightInd/>
        <w:snapToGrid/>
        <w:spacing w:line="520" w:lineRule="exact"/>
        <w:ind w:left="1838" w:leftChars="311" w:right="0" w:rightChars="0" w:hanging="1192" w:hangingChars="400"/>
        <w:jc w:val="left"/>
        <w:textAlignment w:val="auto"/>
        <w:rPr>
          <w:rFonts w:hint="eastAsia" w:ascii="仿宋_GB2312" w:eastAsia="仿宋_GB2312"/>
          <w:sz w:val="30"/>
          <w:szCs w:val="30"/>
          <w:lang w:val="en-US" w:eastAsia="zh-CN"/>
        </w:rPr>
      </w:pPr>
      <w:r>
        <w:rPr>
          <w:rFonts w:hint="eastAsia" w:ascii="仿宋_GB2312" w:eastAsia="仿宋_GB2312"/>
          <w:sz w:val="30"/>
          <w:szCs w:val="30"/>
          <w:lang w:val="en-US" w:eastAsia="zh-CN"/>
        </w:rPr>
        <w:t xml:space="preserve">      6.</w:t>
      </w:r>
      <w:r>
        <w:rPr>
          <w:rFonts w:eastAsia="仿宋_GB2312"/>
          <w:sz w:val="30"/>
          <w:szCs w:val="30"/>
        </w:rPr>
        <w:t>事业单位人员职称申报岗位信息表</w:t>
      </w:r>
    </w:p>
    <w:p>
      <w:pPr>
        <w:keepNext w:val="0"/>
        <w:keepLines w:val="0"/>
        <w:pageBreakBefore w:val="0"/>
        <w:widowControl/>
        <w:kinsoku/>
        <w:wordWrap/>
        <w:overflowPunct/>
        <w:topLinePunct w:val="0"/>
        <w:autoSpaceDE/>
        <w:autoSpaceDN/>
        <w:bidi w:val="0"/>
        <w:adjustRightInd/>
        <w:snapToGrid/>
        <w:spacing w:line="520" w:lineRule="exact"/>
        <w:ind w:right="0" w:rightChars="0" w:firstLine="660"/>
        <w:jc w:val="left"/>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 xml:space="preserve">      </w:t>
      </w:r>
      <w:r>
        <w:rPr>
          <w:rFonts w:hint="eastAsia" w:ascii="仿宋_GB2312" w:hAnsi="仿宋_GB2312" w:eastAsia="仿宋_GB2312" w:cs="仿宋_GB2312"/>
          <w:kern w:val="0"/>
          <w:sz w:val="30"/>
          <w:szCs w:val="30"/>
          <w:lang w:val="en-US" w:eastAsia="zh-CN"/>
        </w:rPr>
        <w:t>7</w:t>
      </w:r>
      <w:r>
        <w:rPr>
          <w:rFonts w:hint="eastAsia" w:ascii="仿宋_GB2312" w:hAnsi="仿宋_GB2312" w:eastAsia="仿宋_GB2312" w:cs="仿宋_GB2312"/>
          <w:kern w:val="0"/>
          <w:sz w:val="30"/>
          <w:szCs w:val="30"/>
        </w:rPr>
        <w:t>.推荐高、中级职称（职务）人员情况综合表</w:t>
      </w:r>
    </w:p>
    <w:p>
      <w:pPr>
        <w:keepNext w:val="0"/>
        <w:keepLines w:val="0"/>
        <w:pageBreakBefore w:val="0"/>
        <w:widowControl/>
        <w:kinsoku/>
        <w:wordWrap/>
        <w:overflowPunct/>
        <w:topLinePunct w:val="0"/>
        <w:autoSpaceDE/>
        <w:autoSpaceDN/>
        <w:bidi w:val="0"/>
        <w:adjustRightInd/>
        <w:snapToGrid/>
        <w:spacing w:line="520" w:lineRule="exact"/>
        <w:ind w:right="0" w:rightChars="0" w:firstLine="660"/>
        <w:jc w:val="left"/>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 xml:space="preserve">      </w:t>
      </w:r>
      <w:r>
        <w:rPr>
          <w:rFonts w:hint="eastAsia" w:ascii="仿宋_GB2312" w:hAnsi="仿宋_GB2312" w:eastAsia="仿宋_GB2312" w:cs="仿宋_GB2312"/>
          <w:kern w:val="0"/>
          <w:sz w:val="30"/>
          <w:szCs w:val="30"/>
          <w:lang w:val="en-US" w:eastAsia="zh-CN"/>
        </w:rPr>
        <w:t>8</w:t>
      </w:r>
      <w:r>
        <w:rPr>
          <w:rFonts w:hint="eastAsia" w:ascii="仿宋_GB2312" w:hAnsi="仿宋_GB2312" w:eastAsia="仿宋_GB2312" w:cs="仿宋_GB2312"/>
          <w:kern w:val="0"/>
          <w:sz w:val="30"/>
          <w:szCs w:val="30"/>
        </w:rPr>
        <w:t>.破格推荐高、中级职称（职务）审批表</w:t>
      </w:r>
    </w:p>
    <w:p>
      <w:pPr>
        <w:keepNext w:val="0"/>
        <w:keepLines w:val="0"/>
        <w:pageBreakBefore w:val="0"/>
        <w:widowControl/>
        <w:kinsoku/>
        <w:wordWrap/>
        <w:overflowPunct/>
        <w:topLinePunct w:val="0"/>
        <w:autoSpaceDE/>
        <w:autoSpaceDN/>
        <w:bidi w:val="0"/>
        <w:adjustRightInd/>
        <w:snapToGrid/>
        <w:spacing w:line="520" w:lineRule="exact"/>
        <w:ind w:right="0" w:rightChars="0" w:firstLine="660"/>
        <w:jc w:val="left"/>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 xml:space="preserve">      </w:t>
      </w:r>
      <w:r>
        <w:rPr>
          <w:rFonts w:hint="eastAsia" w:ascii="仿宋_GB2312" w:hAnsi="仿宋_GB2312" w:eastAsia="仿宋_GB2312" w:cs="仿宋_GB2312"/>
          <w:kern w:val="0"/>
          <w:sz w:val="30"/>
          <w:szCs w:val="30"/>
          <w:lang w:val="en-US" w:eastAsia="zh-CN"/>
        </w:rPr>
        <w:t>9</w:t>
      </w:r>
      <w:r>
        <w:rPr>
          <w:rFonts w:hint="eastAsia" w:ascii="仿宋_GB2312" w:hAnsi="仿宋_GB2312" w:eastAsia="仿宋_GB2312" w:cs="仿宋_GB2312"/>
          <w:kern w:val="0"/>
          <w:sz w:val="30"/>
          <w:szCs w:val="30"/>
        </w:rPr>
        <w:t>.教育教学工作实绩考核表</w:t>
      </w:r>
    </w:p>
    <w:p>
      <w:pPr>
        <w:keepNext w:val="0"/>
        <w:keepLines w:val="0"/>
        <w:pageBreakBefore w:val="0"/>
        <w:widowControl/>
        <w:kinsoku/>
        <w:wordWrap/>
        <w:overflowPunct/>
        <w:topLinePunct w:val="0"/>
        <w:autoSpaceDE/>
        <w:autoSpaceDN/>
        <w:bidi w:val="0"/>
        <w:adjustRightInd/>
        <w:snapToGrid/>
        <w:spacing w:line="520" w:lineRule="exact"/>
        <w:ind w:right="0" w:rightChars="0" w:firstLine="660"/>
        <w:jc w:val="left"/>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 xml:space="preserve">    </w:t>
      </w:r>
      <w:r>
        <w:rPr>
          <w:rFonts w:hint="eastAsia" w:ascii="仿宋_GB2312" w:hAnsi="仿宋_GB2312" w:eastAsia="仿宋_GB2312" w:cs="仿宋_GB2312"/>
          <w:kern w:val="0"/>
          <w:sz w:val="30"/>
          <w:szCs w:val="30"/>
          <w:lang w:val="en-US" w:eastAsia="zh-CN"/>
        </w:rPr>
        <w:t xml:space="preserve"> </w:t>
      </w:r>
      <w:r>
        <w:rPr>
          <w:rFonts w:hint="eastAsia" w:ascii="仿宋_GB2312" w:hAnsi="仿宋_GB2312" w:eastAsia="仿宋_GB2312" w:cs="仿宋_GB2312"/>
          <w:kern w:val="0"/>
          <w:sz w:val="30"/>
          <w:szCs w:val="30"/>
        </w:rPr>
        <w:t xml:space="preserve"> </w:t>
      </w:r>
      <w:r>
        <w:rPr>
          <w:rFonts w:hint="eastAsia" w:ascii="仿宋_GB2312" w:hAnsi="仿宋_GB2312" w:eastAsia="仿宋_GB2312" w:cs="仿宋_GB2312"/>
          <w:kern w:val="0"/>
          <w:sz w:val="30"/>
          <w:szCs w:val="30"/>
          <w:lang w:val="en-US" w:eastAsia="zh-CN"/>
        </w:rPr>
        <w:t>10</w:t>
      </w:r>
      <w:r>
        <w:rPr>
          <w:rFonts w:hint="eastAsia" w:ascii="仿宋_GB2312" w:hAnsi="仿宋_GB2312" w:eastAsia="仿宋_GB2312" w:cs="仿宋_GB2312"/>
          <w:kern w:val="0"/>
          <w:sz w:val="30"/>
          <w:szCs w:val="30"/>
        </w:rPr>
        <w:t>.申报人员师德表现考核表</w:t>
      </w:r>
    </w:p>
    <w:p>
      <w:pPr>
        <w:keepNext w:val="0"/>
        <w:keepLines w:val="0"/>
        <w:pageBreakBefore w:val="0"/>
        <w:widowControl/>
        <w:kinsoku/>
        <w:wordWrap/>
        <w:overflowPunct/>
        <w:topLinePunct w:val="0"/>
        <w:autoSpaceDE/>
        <w:autoSpaceDN/>
        <w:bidi w:val="0"/>
        <w:adjustRightInd/>
        <w:snapToGrid/>
        <w:spacing w:line="520" w:lineRule="exact"/>
        <w:ind w:right="0" w:rightChars="0" w:firstLine="660"/>
        <w:jc w:val="left"/>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 xml:space="preserve">      </w:t>
      </w:r>
      <w:r>
        <w:rPr>
          <w:rFonts w:hint="eastAsia" w:ascii="仿宋_GB2312" w:hAnsi="仿宋_GB2312" w:eastAsia="仿宋_GB2312" w:cs="仿宋_GB2312"/>
          <w:kern w:val="0"/>
          <w:sz w:val="30"/>
          <w:szCs w:val="30"/>
          <w:lang w:val="en-US" w:eastAsia="zh-CN"/>
        </w:rPr>
        <w:t>11</w:t>
      </w:r>
      <w:r>
        <w:rPr>
          <w:rFonts w:hint="eastAsia" w:ascii="仿宋_GB2312" w:hAnsi="仿宋_GB2312" w:eastAsia="仿宋_GB2312" w:cs="仿宋_GB2312"/>
          <w:kern w:val="0"/>
          <w:sz w:val="30"/>
          <w:szCs w:val="30"/>
        </w:rPr>
        <w:t>.班主任工作情况审核表</w:t>
      </w:r>
    </w:p>
    <w:p>
      <w:pPr>
        <w:keepNext w:val="0"/>
        <w:keepLines w:val="0"/>
        <w:pageBreakBefore w:val="0"/>
        <w:widowControl/>
        <w:kinsoku/>
        <w:wordWrap/>
        <w:overflowPunct/>
        <w:topLinePunct w:val="0"/>
        <w:autoSpaceDE/>
        <w:autoSpaceDN/>
        <w:bidi w:val="0"/>
        <w:adjustRightInd/>
        <w:snapToGrid/>
        <w:spacing w:line="520" w:lineRule="exact"/>
        <w:ind w:right="0" w:rightChars="0" w:firstLine="660"/>
        <w:jc w:val="left"/>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lang w:val="en-US" w:eastAsia="zh-CN"/>
        </w:rPr>
        <w:t xml:space="preserve">      12</w:t>
      </w:r>
      <w:r>
        <w:rPr>
          <w:rFonts w:hint="eastAsia" w:ascii="仿宋_GB2312" w:hAnsi="仿宋_GB2312" w:eastAsia="仿宋_GB2312" w:cs="仿宋_GB2312"/>
          <w:kern w:val="0"/>
          <w:sz w:val="30"/>
          <w:szCs w:val="30"/>
        </w:rPr>
        <w:t>.</w:t>
      </w:r>
      <w:r>
        <w:rPr>
          <w:rFonts w:hint="eastAsia" w:ascii="仿宋_GB2312" w:hAnsi="仿宋_GB2312" w:eastAsia="仿宋_GB2312" w:cs="仿宋_GB2312"/>
          <w:color w:val="000000"/>
          <w:kern w:val="0"/>
          <w:sz w:val="30"/>
          <w:szCs w:val="30"/>
        </w:rPr>
        <w:t>计算机应用能力免试审核表</w:t>
      </w:r>
    </w:p>
    <w:p>
      <w:pPr>
        <w:keepNext w:val="0"/>
        <w:keepLines w:val="0"/>
        <w:pageBreakBefore w:val="0"/>
        <w:widowControl/>
        <w:kinsoku/>
        <w:wordWrap/>
        <w:overflowPunct/>
        <w:topLinePunct w:val="0"/>
        <w:autoSpaceDE/>
        <w:autoSpaceDN/>
        <w:bidi w:val="0"/>
        <w:adjustRightInd/>
        <w:snapToGrid/>
        <w:spacing w:line="520" w:lineRule="exact"/>
        <w:ind w:right="0" w:rightChars="0" w:firstLine="660"/>
        <w:jc w:val="left"/>
        <w:textAlignment w:val="auto"/>
        <w:rPr>
          <w:rFonts w:hint="eastAsia" w:ascii="仿宋_GB2312" w:hAnsi="仿宋_GB2312" w:eastAsia="仿宋_GB2312" w:cs="仿宋_GB2312"/>
          <w:kern w:val="0"/>
          <w:sz w:val="30"/>
          <w:szCs w:val="30"/>
          <w:lang w:val="en-US" w:eastAsia="zh-CN"/>
        </w:rPr>
      </w:pPr>
      <w:r>
        <w:rPr>
          <w:rFonts w:hint="eastAsia" w:ascii="仿宋_GB2312" w:hAnsi="仿宋_GB2312" w:eastAsia="仿宋_GB2312" w:cs="仿宋_GB2312"/>
          <w:kern w:val="0"/>
          <w:sz w:val="30"/>
          <w:szCs w:val="30"/>
          <w:lang w:val="en-US" w:eastAsia="zh-CN"/>
        </w:rPr>
        <w:t xml:space="preserve">      13.农（乡）村教师工作情况审核表</w:t>
      </w:r>
    </w:p>
    <w:p>
      <w:pPr>
        <w:keepNext w:val="0"/>
        <w:keepLines w:val="0"/>
        <w:pageBreakBefore w:val="0"/>
        <w:widowControl/>
        <w:kinsoku/>
        <w:wordWrap/>
        <w:overflowPunct/>
        <w:topLinePunct w:val="0"/>
        <w:autoSpaceDE/>
        <w:autoSpaceDN/>
        <w:bidi w:val="0"/>
        <w:adjustRightInd/>
        <w:snapToGrid/>
        <w:spacing w:line="520" w:lineRule="exact"/>
        <w:ind w:right="0" w:rightChars="0" w:firstLine="660"/>
        <w:jc w:val="left"/>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 xml:space="preserve">     </w:t>
      </w:r>
      <w:r>
        <w:rPr>
          <w:rFonts w:hint="eastAsia" w:ascii="仿宋_GB2312" w:hAnsi="仿宋_GB2312" w:eastAsia="仿宋_GB2312" w:cs="仿宋_GB2312"/>
          <w:kern w:val="0"/>
          <w:sz w:val="30"/>
          <w:szCs w:val="30"/>
          <w:lang w:val="en-US" w:eastAsia="zh-CN"/>
        </w:rPr>
        <w:t xml:space="preserve"> 14</w:t>
      </w:r>
      <w:r>
        <w:rPr>
          <w:rFonts w:hint="eastAsia" w:ascii="仿宋_GB2312" w:hAnsi="仿宋_GB2312" w:eastAsia="仿宋_GB2312" w:cs="仿宋_GB2312"/>
          <w:kern w:val="0"/>
          <w:sz w:val="30"/>
          <w:szCs w:val="30"/>
        </w:rPr>
        <w:t>.普通高中教师开发开设选修课程情况审核表</w:t>
      </w:r>
    </w:p>
    <w:p>
      <w:pPr>
        <w:keepNext w:val="0"/>
        <w:keepLines w:val="0"/>
        <w:pageBreakBefore w:val="0"/>
        <w:widowControl/>
        <w:kinsoku/>
        <w:wordWrap/>
        <w:overflowPunct/>
        <w:topLinePunct w:val="0"/>
        <w:autoSpaceDE/>
        <w:autoSpaceDN/>
        <w:bidi w:val="0"/>
        <w:adjustRightInd/>
        <w:snapToGrid/>
        <w:spacing w:line="520" w:lineRule="exact"/>
        <w:ind w:right="0" w:rightChars="0" w:firstLine="660"/>
        <w:jc w:val="left"/>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lang w:val="en-US" w:eastAsia="zh-CN"/>
        </w:rPr>
        <w:t xml:space="preserve">      15</w:t>
      </w:r>
      <w:r>
        <w:rPr>
          <w:rFonts w:hint="eastAsia" w:ascii="仿宋_GB2312" w:hAnsi="仿宋_GB2312" w:eastAsia="仿宋_GB2312" w:cs="仿宋_GB2312"/>
          <w:kern w:val="0"/>
          <w:sz w:val="30"/>
          <w:szCs w:val="30"/>
        </w:rPr>
        <w:t>.专业课教师在企业挂职研修登记表</w:t>
      </w:r>
    </w:p>
    <w:p>
      <w:pPr>
        <w:keepNext w:val="0"/>
        <w:keepLines w:val="0"/>
        <w:pageBreakBefore w:val="0"/>
        <w:widowControl/>
        <w:kinsoku/>
        <w:wordWrap/>
        <w:overflowPunct/>
        <w:topLinePunct w:val="0"/>
        <w:autoSpaceDE/>
        <w:autoSpaceDN/>
        <w:bidi w:val="0"/>
        <w:adjustRightInd/>
        <w:snapToGrid/>
        <w:spacing w:line="520" w:lineRule="exact"/>
        <w:ind w:right="0" w:rightChars="0" w:firstLine="660"/>
        <w:jc w:val="left"/>
        <w:textAlignment w:val="auto"/>
        <w:rPr>
          <w:rFonts w:hint="eastAsia" w:ascii="仿宋_GB2312" w:hAnsi="仿宋_GB2312" w:eastAsia="仿宋_GB2312" w:cs="仿宋_GB2312"/>
          <w:b w:val="0"/>
          <w:bCs w:val="0"/>
          <w:kern w:val="0"/>
          <w:sz w:val="30"/>
          <w:szCs w:val="30"/>
        </w:rPr>
      </w:pPr>
      <w:r>
        <w:rPr>
          <w:rFonts w:hint="eastAsia" w:ascii="仿宋_GB2312" w:hAnsi="仿宋_GB2312" w:eastAsia="仿宋_GB2312" w:cs="仿宋_GB2312"/>
          <w:kern w:val="0"/>
          <w:sz w:val="30"/>
          <w:szCs w:val="30"/>
          <w:lang w:val="en-US" w:eastAsia="zh-CN"/>
        </w:rPr>
        <w:t xml:space="preserve">      </w:t>
      </w:r>
      <w:r>
        <w:rPr>
          <w:rFonts w:hint="eastAsia" w:ascii="仿宋_GB2312" w:hAnsi="仿宋_GB2312" w:eastAsia="仿宋_GB2312" w:cs="仿宋_GB2312"/>
          <w:b w:val="0"/>
          <w:bCs w:val="0"/>
          <w:color w:val="000000"/>
          <w:kern w:val="0"/>
          <w:sz w:val="30"/>
          <w:szCs w:val="30"/>
          <w:lang w:val="en-US" w:eastAsia="zh-CN"/>
        </w:rPr>
        <w:t>16.2017年各学校（单位）教师高</w:t>
      </w:r>
      <w:r>
        <w:rPr>
          <w:rFonts w:hint="eastAsia" w:ascii="仿宋_GB2312" w:hAnsi="仿宋_GB2312" w:eastAsia="仿宋_GB2312" w:cs="仿宋_GB2312"/>
          <w:b w:val="0"/>
          <w:bCs w:val="0"/>
          <w:sz w:val="30"/>
          <w:szCs w:val="30"/>
        </w:rPr>
        <w:t>、</w:t>
      </w:r>
      <w:r>
        <w:rPr>
          <w:rFonts w:hint="eastAsia" w:ascii="仿宋_GB2312" w:hAnsi="仿宋_GB2312" w:eastAsia="仿宋_GB2312" w:cs="仿宋_GB2312"/>
          <w:b w:val="0"/>
          <w:bCs w:val="0"/>
          <w:sz w:val="30"/>
          <w:szCs w:val="30"/>
          <w:lang w:eastAsia="zh-CN"/>
        </w:rPr>
        <w:t>中</w:t>
      </w:r>
      <w:r>
        <w:rPr>
          <w:rFonts w:hint="eastAsia" w:ascii="仿宋_GB2312" w:hAnsi="仿宋_GB2312" w:eastAsia="仿宋_GB2312" w:cs="仿宋_GB2312"/>
          <w:b w:val="0"/>
          <w:bCs w:val="0"/>
          <w:sz w:val="30"/>
          <w:szCs w:val="30"/>
        </w:rPr>
        <w:t>级</w:t>
      </w:r>
      <w:r>
        <w:rPr>
          <w:rFonts w:hint="eastAsia" w:ascii="仿宋_GB2312" w:hAnsi="仿宋_GB2312" w:eastAsia="仿宋_GB2312" w:cs="仿宋_GB2312"/>
          <w:b w:val="0"/>
          <w:bCs w:val="0"/>
          <w:kern w:val="0"/>
          <w:sz w:val="30"/>
          <w:szCs w:val="30"/>
        </w:rPr>
        <w:t>职称（职务）</w:t>
      </w:r>
    </w:p>
    <w:p>
      <w:pPr>
        <w:keepNext w:val="0"/>
        <w:keepLines w:val="0"/>
        <w:pageBreakBefore w:val="0"/>
        <w:widowControl/>
        <w:kinsoku/>
        <w:wordWrap/>
        <w:overflowPunct/>
        <w:topLinePunct w:val="0"/>
        <w:autoSpaceDE/>
        <w:autoSpaceDN/>
        <w:bidi w:val="0"/>
        <w:adjustRightInd/>
        <w:snapToGrid/>
        <w:spacing w:line="520" w:lineRule="exact"/>
        <w:ind w:right="0" w:rightChars="0" w:firstLine="660"/>
        <w:jc w:val="left"/>
        <w:textAlignment w:val="auto"/>
        <w:rPr>
          <w:rFonts w:hint="eastAsia" w:ascii="仿宋_GB2312" w:hAnsi="仿宋_GB2312" w:eastAsia="仿宋_GB2312" w:cs="仿宋_GB2312"/>
          <w:b w:val="0"/>
          <w:bCs w:val="0"/>
          <w:kern w:val="0"/>
          <w:sz w:val="30"/>
          <w:szCs w:val="30"/>
          <w:lang w:eastAsia="zh-CN"/>
        </w:rPr>
      </w:pPr>
      <w:r>
        <w:rPr>
          <w:rFonts w:hint="eastAsia" w:ascii="仿宋_GB2312" w:hAnsi="仿宋_GB2312" w:eastAsia="仿宋_GB2312" w:cs="仿宋_GB2312"/>
          <w:b w:val="0"/>
          <w:bCs w:val="0"/>
          <w:kern w:val="0"/>
          <w:sz w:val="30"/>
          <w:szCs w:val="30"/>
          <w:lang w:val="en-US" w:eastAsia="zh-CN"/>
        </w:rPr>
        <w:t xml:space="preserve">        </w:t>
      </w:r>
      <w:r>
        <w:rPr>
          <w:rFonts w:hint="eastAsia" w:ascii="仿宋_GB2312" w:hAnsi="仿宋_GB2312" w:eastAsia="仿宋_GB2312" w:cs="仿宋_GB2312"/>
          <w:b w:val="0"/>
          <w:bCs w:val="0"/>
          <w:kern w:val="0"/>
          <w:sz w:val="30"/>
          <w:szCs w:val="30"/>
          <w:lang w:eastAsia="zh-CN"/>
        </w:rPr>
        <w:t>可晋升指标</w:t>
      </w:r>
    </w:p>
    <w:p>
      <w:pPr>
        <w:keepNext w:val="0"/>
        <w:keepLines w:val="0"/>
        <w:pageBreakBefore w:val="0"/>
        <w:widowControl/>
        <w:tabs>
          <w:tab w:val="left" w:pos="1620"/>
        </w:tabs>
        <w:kinsoku/>
        <w:wordWrap/>
        <w:overflowPunct/>
        <w:topLinePunct w:val="0"/>
        <w:autoSpaceDE/>
        <w:autoSpaceDN/>
        <w:bidi w:val="0"/>
        <w:adjustRightInd/>
        <w:snapToGrid/>
        <w:spacing w:line="520" w:lineRule="exact"/>
        <w:ind w:right="0" w:rightChars="0"/>
        <w:textAlignment w:val="auto"/>
        <w:outlineLvl w:val="0"/>
        <w:rPr>
          <w:rFonts w:hint="eastAsia" w:ascii="仿宋_GB2312" w:hAnsi="仿宋_GB2312" w:eastAsia="仿宋_GB2312" w:cs="仿宋_GB2312"/>
          <w:color w:val="000000"/>
          <w:kern w:val="0"/>
          <w:sz w:val="30"/>
          <w:szCs w:val="30"/>
          <w:lang w:eastAsia="zh-CN"/>
        </w:rPr>
      </w:pPr>
      <w:r>
        <w:rPr>
          <w:rFonts w:hint="eastAsia" w:ascii="仿宋_GB2312" w:hAnsi="仿宋_GB2312" w:eastAsia="仿宋_GB2312" w:cs="仿宋_GB2312"/>
          <w:b w:val="0"/>
          <w:bCs w:val="0"/>
          <w:kern w:val="0"/>
          <w:sz w:val="30"/>
          <w:szCs w:val="30"/>
          <w:lang w:val="en-US" w:eastAsia="zh-CN"/>
        </w:rPr>
        <w:t xml:space="preserve">          17.</w:t>
      </w:r>
      <w:r>
        <w:rPr>
          <w:rFonts w:hint="eastAsia" w:ascii="仿宋_GB2312" w:hAnsi="仿宋_GB2312" w:eastAsia="仿宋_GB2312" w:cs="仿宋_GB2312"/>
          <w:color w:val="000000"/>
          <w:kern w:val="0"/>
          <w:sz w:val="30"/>
          <w:szCs w:val="30"/>
          <w:lang w:eastAsia="zh-CN"/>
        </w:rPr>
        <w:t>安吉县学校（单位）教师</w:t>
      </w:r>
      <w:r>
        <w:rPr>
          <w:rFonts w:hint="eastAsia" w:ascii="仿宋_GB2312" w:hAnsi="仿宋_GB2312" w:eastAsia="仿宋_GB2312" w:cs="仿宋_GB2312"/>
          <w:b w:val="0"/>
          <w:bCs w:val="0"/>
          <w:color w:val="000000"/>
          <w:kern w:val="0"/>
          <w:sz w:val="30"/>
          <w:szCs w:val="30"/>
          <w:lang w:val="en-US" w:eastAsia="zh-CN"/>
        </w:rPr>
        <w:t>高</w:t>
      </w:r>
      <w:r>
        <w:rPr>
          <w:rFonts w:hint="eastAsia" w:ascii="仿宋_GB2312" w:hAnsi="仿宋_GB2312" w:eastAsia="仿宋_GB2312" w:cs="仿宋_GB2312"/>
          <w:b w:val="0"/>
          <w:bCs w:val="0"/>
          <w:sz w:val="30"/>
          <w:szCs w:val="30"/>
        </w:rPr>
        <w:t>、</w:t>
      </w:r>
      <w:r>
        <w:rPr>
          <w:rFonts w:hint="eastAsia" w:ascii="仿宋_GB2312" w:hAnsi="仿宋_GB2312" w:eastAsia="仿宋_GB2312" w:cs="仿宋_GB2312"/>
          <w:b w:val="0"/>
          <w:bCs w:val="0"/>
          <w:sz w:val="30"/>
          <w:szCs w:val="30"/>
          <w:lang w:eastAsia="zh-CN"/>
        </w:rPr>
        <w:t>中</w:t>
      </w:r>
      <w:r>
        <w:rPr>
          <w:rFonts w:hint="eastAsia" w:ascii="仿宋_GB2312" w:hAnsi="仿宋_GB2312" w:eastAsia="仿宋_GB2312" w:cs="仿宋_GB2312"/>
          <w:b w:val="0"/>
          <w:bCs w:val="0"/>
          <w:sz w:val="30"/>
          <w:szCs w:val="30"/>
        </w:rPr>
        <w:t>级</w:t>
      </w:r>
      <w:r>
        <w:rPr>
          <w:rFonts w:hint="eastAsia" w:ascii="仿宋_GB2312" w:hAnsi="仿宋_GB2312" w:eastAsia="仿宋_GB2312" w:cs="仿宋_GB2312"/>
          <w:b w:val="0"/>
          <w:bCs w:val="0"/>
          <w:sz w:val="30"/>
          <w:szCs w:val="30"/>
          <w:lang w:eastAsia="zh-CN"/>
        </w:rPr>
        <w:t>在聘职务</w:t>
      </w:r>
      <w:r>
        <w:rPr>
          <w:rFonts w:hint="eastAsia" w:ascii="仿宋_GB2312" w:hAnsi="仿宋_GB2312" w:eastAsia="仿宋_GB2312" w:cs="仿宋_GB2312"/>
          <w:color w:val="000000"/>
          <w:kern w:val="0"/>
          <w:sz w:val="30"/>
          <w:szCs w:val="30"/>
          <w:lang w:eastAsia="zh-CN"/>
        </w:rPr>
        <w:t>减少</w:t>
      </w:r>
    </w:p>
    <w:p>
      <w:pPr>
        <w:keepNext w:val="0"/>
        <w:keepLines w:val="0"/>
        <w:pageBreakBefore w:val="0"/>
        <w:widowControl/>
        <w:tabs>
          <w:tab w:val="left" w:pos="1620"/>
        </w:tabs>
        <w:kinsoku/>
        <w:wordWrap/>
        <w:overflowPunct/>
        <w:topLinePunct w:val="0"/>
        <w:autoSpaceDE/>
        <w:autoSpaceDN/>
        <w:bidi w:val="0"/>
        <w:adjustRightInd/>
        <w:snapToGrid/>
        <w:spacing w:line="520" w:lineRule="exact"/>
        <w:ind w:right="0" w:rightChars="0"/>
        <w:textAlignment w:val="auto"/>
        <w:outlineLvl w:val="0"/>
        <w:rPr>
          <w:rFonts w:hint="eastAsia" w:ascii="仿宋_GB2312" w:hAnsi="仿宋_GB2312" w:eastAsia="仿宋_GB2312" w:cs="仿宋_GB2312"/>
          <w:sz w:val="30"/>
          <w:szCs w:val="30"/>
        </w:rPr>
      </w:pPr>
      <w:r>
        <w:rPr>
          <w:rFonts w:hint="eastAsia" w:ascii="仿宋_GB2312" w:hAnsi="仿宋_GB2312" w:eastAsia="仿宋_GB2312" w:cs="仿宋_GB2312"/>
          <w:color w:val="000000"/>
          <w:kern w:val="0"/>
          <w:sz w:val="30"/>
          <w:szCs w:val="30"/>
          <w:lang w:val="en-US" w:eastAsia="zh-CN"/>
        </w:rPr>
        <w:t xml:space="preserve">             </w:t>
      </w:r>
      <w:r>
        <w:rPr>
          <w:rFonts w:hint="eastAsia" w:ascii="仿宋_GB2312" w:hAnsi="仿宋_GB2312" w:eastAsia="仿宋_GB2312" w:cs="仿宋_GB2312"/>
          <w:color w:val="000000"/>
          <w:kern w:val="0"/>
          <w:sz w:val="30"/>
          <w:szCs w:val="30"/>
          <w:lang w:eastAsia="zh-CN"/>
        </w:rPr>
        <w:t>人员情况统计审核表</w:t>
      </w:r>
      <w:r>
        <w:rPr>
          <w:rFonts w:hint="eastAsia" w:ascii="仿宋_GB2312" w:hAnsi="仿宋_GB2312" w:eastAsia="仿宋_GB2312" w:cs="仿宋_GB2312"/>
          <w:color w:val="000000"/>
          <w:kern w:val="0"/>
          <w:sz w:val="30"/>
          <w:szCs w:val="30"/>
          <w:lang w:val="en-US" w:eastAsia="zh-CN"/>
        </w:rPr>
        <w:t xml:space="preserve">            </w:t>
      </w:r>
      <w:r>
        <w:rPr>
          <w:rFonts w:hint="eastAsia" w:ascii="仿宋_GB2312" w:hAnsi="仿宋_GB2312" w:eastAsia="仿宋_GB2312" w:cs="仿宋_GB2312"/>
          <w:sz w:val="30"/>
          <w:szCs w:val="30"/>
        </w:rPr>
        <w:t xml:space="preserve">   </w:t>
      </w:r>
    </w:p>
    <w:p>
      <w:pPr>
        <w:keepNext w:val="0"/>
        <w:keepLines w:val="0"/>
        <w:pageBreakBefore w:val="0"/>
        <w:widowControl/>
        <w:tabs>
          <w:tab w:val="left" w:pos="1620"/>
        </w:tabs>
        <w:kinsoku/>
        <w:wordWrap/>
        <w:overflowPunct/>
        <w:topLinePunct w:val="0"/>
        <w:autoSpaceDE/>
        <w:autoSpaceDN/>
        <w:bidi w:val="0"/>
        <w:adjustRightInd/>
        <w:snapToGrid/>
        <w:spacing w:line="520" w:lineRule="exact"/>
        <w:ind w:left="0" w:leftChars="0" w:right="0" w:rightChars="0" w:firstLine="0" w:firstLineChars="0"/>
        <w:jc w:val="left"/>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 xml:space="preserve">          18.</w:t>
      </w:r>
      <w:r>
        <w:rPr>
          <w:rFonts w:hint="eastAsia" w:ascii="仿宋_GB2312" w:hAnsi="仿宋_GB2312" w:eastAsia="仿宋_GB2312" w:cs="仿宋_GB2312"/>
          <w:kern w:val="0"/>
          <w:sz w:val="30"/>
          <w:szCs w:val="30"/>
        </w:rPr>
        <w:t>201</w:t>
      </w:r>
      <w:r>
        <w:rPr>
          <w:rFonts w:hint="eastAsia" w:ascii="仿宋_GB2312" w:hAnsi="仿宋_GB2312" w:eastAsia="仿宋_GB2312" w:cs="仿宋_GB2312"/>
          <w:kern w:val="0"/>
          <w:sz w:val="30"/>
          <w:szCs w:val="30"/>
          <w:lang w:val="en-US" w:eastAsia="zh-CN"/>
        </w:rPr>
        <w:t>7</w:t>
      </w:r>
      <w:r>
        <w:rPr>
          <w:rFonts w:hint="eastAsia" w:ascii="仿宋_GB2312" w:hAnsi="仿宋_GB2312" w:eastAsia="仿宋_GB2312" w:cs="仿宋_GB2312"/>
          <w:kern w:val="0"/>
          <w:sz w:val="30"/>
          <w:szCs w:val="30"/>
        </w:rPr>
        <w:t>度</w:t>
      </w:r>
      <w:r>
        <w:rPr>
          <w:rFonts w:hint="eastAsia" w:ascii="仿宋_GB2312" w:hAnsi="仿宋_GB2312" w:eastAsia="仿宋_GB2312" w:cs="仿宋_GB2312"/>
          <w:kern w:val="0"/>
          <w:sz w:val="30"/>
          <w:szCs w:val="30"/>
          <w:lang w:eastAsia="zh-CN"/>
        </w:rPr>
        <w:t>教师职称</w:t>
      </w:r>
      <w:r>
        <w:rPr>
          <w:rFonts w:hint="eastAsia" w:ascii="仿宋_GB2312" w:hAnsi="仿宋_GB2312" w:eastAsia="仿宋_GB2312" w:cs="仿宋_GB2312"/>
          <w:kern w:val="0"/>
          <w:sz w:val="30"/>
          <w:szCs w:val="30"/>
        </w:rPr>
        <w:t>评审量化评分登记表</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 xml:space="preserve">   </w:t>
      </w:r>
    </w:p>
    <w:p>
      <w:pPr>
        <w:keepNext w:val="0"/>
        <w:keepLines w:val="0"/>
        <w:pageBreakBefore w:val="0"/>
        <w:widowControl/>
        <w:tabs>
          <w:tab w:val="left" w:pos="1620"/>
        </w:tabs>
        <w:kinsoku/>
        <w:wordWrap/>
        <w:overflowPunct/>
        <w:topLinePunct w:val="0"/>
        <w:autoSpaceDE/>
        <w:autoSpaceDN/>
        <w:bidi w:val="0"/>
        <w:adjustRightInd/>
        <w:snapToGrid/>
        <w:spacing w:line="520" w:lineRule="exact"/>
        <w:ind w:left="0" w:leftChars="0" w:right="0" w:rightChars="0" w:firstLine="0" w:firstLineChars="0"/>
        <w:jc w:val="left"/>
        <w:textAlignment w:val="auto"/>
        <w:outlineLvl w:val="9"/>
        <w:rPr>
          <w:rFonts w:hint="eastAsia" w:ascii="仿宋_GB2312" w:hAnsi="仿宋_GB2312" w:eastAsia="仿宋_GB2312" w:cs="仿宋_GB2312"/>
          <w:kern w:val="0"/>
          <w:sz w:val="30"/>
          <w:szCs w:val="30"/>
          <w:lang w:val="en-US" w:eastAsia="zh-CN"/>
        </w:rPr>
      </w:pPr>
      <w:r>
        <w:rPr>
          <w:rFonts w:hint="eastAsia" w:ascii="仿宋_GB2312" w:hAnsi="仿宋_GB2312" w:eastAsia="仿宋_GB2312" w:cs="仿宋_GB2312"/>
          <w:sz w:val="30"/>
          <w:szCs w:val="30"/>
          <w:lang w:val="en-US" w:eastAsia="zh-CN"/>
        </w:rPr>
        <w:t xml:space="preserve">          19.</w:t>
      </w:r>
      <w:r>
        <w:rPr>
          <w:rFonts w:hint="eastAsia" w:ascii="仿宋_GB2312" w:hAnsi="仿宋_GB2312" w:eastAsia="仿宋_GB2312" w:cs="仿宋_GB2312"/>
          <w:kern w:val="0"/>
          <w:sz w:val="30"/>
          <w:szCs w:val="30"/>
        </w:rPr>
        <w:t>201</w:t>
      </w:r>
      <w:r>
        <w:rPr>
          <w:rFonts w:hint="eastAsia" w:ascii="仿宋_GB2312" w:hAnsi="仿宋_GB2312" w:eastAsia="仿宋_GB2312" w:cs="仿宋_GB2312"/>
          <w:kern w:val="0"/>
          <w:sz w:val="30"/>
          <w:szCs w:val="30"/>
          <w:lang w:val="en-US" w:eastAsia="zh-CN"/>
        </w:rPr>
        <w:t>7</w:t>
      </w:r>
      <w:r>
        <w:rPr>
          <w:rFonts w:hint="eastAsia" w:ascii="仿宋_GB2312" w:hAnsi="仿宋_GB2312" w:eastAsia="仿宋_GB2312" w:cs="仿宋_GB2312"/>
          <w:kern w:val="0"/>
          <w:sz w:val="30"/>
          <w:szCs w:val="30"/>
        </w:rPr>
        <w:t>年度教育管理（实验）</w:t>
      </w:r>
      <w:r>
        <w:rPr>
          <w:rFonts w:hint="eastAsia" w:ascii="仿宋_GB2312" w:hAnsi="仿宋_GB2312" w:eastAsia="仿宋_GB2312" w:cs="仿宋_GB2312"/>
          <w:kern w:val="0"/>
          <w:sz w:val="30"/>
          <w:szCs w:val="30"/>
          <w:lang w:eastAsia="zh-CN"/>
        </w:rPr>
        <w:t>职称</w:t>
      </w:r>
      <w:r>
        <w:rPr>
          <w:rFonts w:hint="eastAsia" w:ascii="仿宋_GB2312" w:hAnsi="仿宋_GB2312" w:eastAsia="仿宋_GB2312" w:cs="仿宋_GB2312"/>
          <w:kern w:val="0"/>
          <w:sz w:val="30"/>
          <w:szCs w:val="30"/>
        </w:rPr>
        <w:t>评审量化评分登</w:t>
      </w:r>
      <w:r>
        <w:rPr>
          <w:rFonts w:hint="eastAsia" w:ascii="仿宋_GB2312" w:hAnsi="仿宋_GB2312" w:eastAsia="仿宋_GB2312" w:cs="仿宋_GB2312"/>
          <w:kern w:val="0"/>
          <w:sz w:val="30"/>
          <w:szCs w:val="30"/>
          <w:lang w:val="en-US" w:eastAsia="zh-CN"/>
        </w:rPr>
        <w:t xml:space="preserve">  </w:t>
      </w:r>
    </w:p>
    <w:p>
      <w:pPr>
        <w:keepNext w:val="0"/>
        <w:keepLines w:val="0"/>
        <w:pageBreakBefore w:val="0"/>
        <w:widowControl/>
        <w:tabs>
          <w:tab w:val="left" w:pos="1620"/>
        </w:tabs>
        <w:kinsoku/>
        <w:wordWrap/>
        <w:overflowPunct/>
        <w:topLinePunct w:val="0"/>
        <w:autoSpaceDE/>
        <w:autoSpaceDN/>
        <w:bidi w:val="0"/>
        <w:adjustRightInd/>
        <w:snapToGrid/>
        <w:spacing w:line="520" w:lineRule="exact"/>
        <w:ind w:left="0" w:leftChars="0" w:right="0" w:rightChars="0" w:firstLine="0" w:firstLineChars="0"/>
        <w:jc w:val="left"/>
        <w:textAlignment w:val="auto"/>
        <w:outlineLvl w:val="9"/>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lang w:val="en-US" w:eastAsia="zh-CN"/>
        </w:rPr>
        <w:t xml:space="preserve">             </w:t>
      </w:r>
      <w:r>
        <w:rPr>
          <w:rFonts w:hint="eastAsia" w:ascii="仿宋_GB2312" w:hAnsi="仿宋_GB2312" w:eastAsia="仿宋_GB2312" w:cs="仿宋_GB2312"/>
          <w:kern w:val="0"/>
          <w:sz w:val="30"/>
          <w:szCs w:val="30"/>
        </w:rPr>
        <w:t>记表</w:t>
      </w:r>
    </w:p>
    <w:p>
      <w:pPr>
        <w:keepNext w:val="0"/>
        <w:keepLines w:val="0"/>
        <w:pageBreakBefore w:val="0"/>
        <w:widowControl/>
        <w:tabs>
          <w:tab w:val="left" w:pos="1620"/>
        </w:tabs>
        <w:kinsoku/>
        <w:wordWrap/>
        <w:overflowPunct/>
        <w:topLinePunct w:val="0"/>
        <w:autoSpaceDE/>
        <w:autoSpaceDN/>
        <w:bidi w:val="0"/>
        <w:adjustRightInd/>
        <w:snapToGrid/>
        <w:spacing w:line="520" w:lineRule="exact"/>
        <w:ind w:left="0" w:leftChars="0" w:right="0" w:rightChars="0" w:firstLine="0" w:firstLineChars="0"/>
        <w:jc w:val="left"/>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kern w:val="0"/>
          <w:sz w:val="30"/>
          <w:szCs w:val="30"/>
          <w:lang w:val="en-US" w:eastAsia="zh-CN"/>
        </w:rPr>
        <w:t xml:space="preserve">          20.</w:t>
      </w:r>
      <w:r>
        <w:rPr>
          <w:rFonts w:hint="eastAsia" w:ascii="仿宋_GB2312" w:hAnsi="仿宋_GB2312" w:eastAsia="仿宋_GB2312" w:cs="仿宋_GB2312"/>
          <w:kern w:val="0"/>
          <w:sz w:val="30"/>
          <w:szCs w:val="30"/>
        </w:rPr>
        <w:t>“成绩效果栏”学校考核评分汇总表</w:t>
      </w:r>
    </w:p>
    <w:p>
      <w:pPr>
        <w:keepNext w:val="0"/>
        <w:keepLines w:val="0"/>
        <w:pageBreakBefore w:val="0"/>
        <w:widowControl/>
        <w:tabs>
          <w:tab w:val="left" w:pos="1620"/>
        </w:tabs>
        <w:kinsoku/>
        <w:wordWrap/>
        <w:overflowPunct/>
        <w:topLinePunct w:val="0"/>
        <w:autoSpaceDE/>
        <w:autoSpaceDN/>
        <w:bidi w:val="0"/>
        <w:adjustRightInd/>
        <w:snapToGrid/>
        <w:spacing w:line="520" w:lineRule="exact"/>
        <w:ind w:left="0" w:leftChars="0" w:right="0" w:rightChars="0" w:firstLine="0" w:firstLineChars="0"/>
        <w:jc w:val="left"/>
        <w:textAlignment w:val="auto"/>
        <w:outlineLvl w:val="9"/>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w:t>
      </w:r>
    </w:p>
    <w:p>
      <w:pPr>
        <w:keepNext w:val="0"/>
        <w:keepLines w:val="0"/>
        <w:pageBreakBefore w:val="0"/>
        <w:widowControl/>
        <w:tabs>
          <w:tab w:val="left" w:pos="1620"/>
        </w:tabs>
        <w:kinsoku/>
        <w:wordWrap/>
        <w:overflowPunct/>
        <w:topLinePunct w:val="0"/>
        <w:autoSpaceDE/>
        <w:autoSpaceDN/>
        <w:bidi w:val="0"/>
        <w:adjustRightInd/>
        <w:snapToGrid/>
        <w:spacing w:line="520" w:lineRule="exact"/>
        <w:ind w:right="0" w:rightChars="0" w:firstLine="3576" w:firstLineChars="1200"/>
        <w:jc w:val="left"/>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安吉县职称改革领导小组办公室</w:t>
      </w:r>
    </w:p>
    <w:p>
      <w:pPr>
        <w:keepNext w:val="0"/>
        <w:keepLines w:val="0"/>
        <w:pageBreakBefore w:val="0"/>
        <w:tabs>
          <w:tab w:val="left" w:pos="5850"/>
        </w:tabs>
        <w:kinsoku/>
        <w:wordWrap/>
        <w:overflowPunct/>
        <w:topLinePunct w:val="0"/>
        <w:autoSpaceDE/>
        <w:autoSpaceDN/>
        <w:bidi w:val="0"/>
        <w:adjustRightInd/>
        <w:snapToGrid/>
        <w:spacing w:line="520" w:lineRule="exact"/>
        <w:ind w:left="0" w:leftChars="0" w:right="0" w:rightChars="0" w:firstLine="0" w:firstLineChars="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                            </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201</w:t>
      </w:r>
      <w:r>
        <w:rPr>
          <w:rFonts w:hint="eastAsia" w:ascii="仿宋_GB2312" w:hAnsi="仿宋_GB2312" w:eastAsia="仿宋_GB2312" w:cs="仿宋_GB2312"/>
          <w:sz w:val="30"/>
          <w:szCs w:val="30"/>
          <w:lang w:val="en-US" w:eastAsia="zh-CN"/>
        </w:rPr>
        <w:t>7</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lang w:val="en-US" w:eastAsia="zh-CN"/>
        </w:rPr>
        <w:t>6</w:t>
      </w:r>
      <w:r>
        <w:rPr>
          <w:rFonts w:hint="eastAsia" w:ascii="仿宋_GB2312" w:hAnsi="仿宋_GB2312" w:eastAsia="仿宋_GB2312" w:cs="仿宋_GB2312"/>
          <w:sz w:val="30"/>
          <w:szCs w:val="30"/>
        </w:rPr>
        <w:t>月2</w:t>
      </w:r>
      <w:r>
        <w:rPr>
          <w:rFonts w:hint="eastAsia" w:ascii="仿宋_GB2312" w:hAnsi="仿宋_GB2312" w:eastAsia="仿宋_GB2312" w:cs="仿宋_GB2312"/>
          <w:sz w:val="30"/>
          <w:szCs w:val="30"/>
          <w:lang w:val="en-US" w:eastAsia="zh-CN"/>
        </w:rPr>
        <w:t>0</w:t>
      </w:r>
      <w:r>
        <w:rPr>
          <w:rFonts w:hint="eastAsia" w:ascii="仿宋_GB2312" w:hAnsi="仿宋_GB2312" w:eastAsia="仿宋_GB2312" w:cs="仿宋_GB2312"/>
          <w:sz w:val="30"/>
          <w:szCs w:val="30"/>
        </w:rPr>
        <w:t>日</w:t>
      </w:r>
      <w:bookmarkStart w:id="0" w:name="_GoBack"/>
      <w:bookmarkEnd w:id="0"/>
    </w:p>
    <w:p>
      <w:pPr>
        <w:keepNext w:val="0"/>
        <w:keepLines w:val="0"/>
        <w:pageBreakBefore w:val="0"/>
        <w:tabs>
          <w:tab w:val="left" w:pos="7020"/>
        </w:tabs>
        <w:kinsoku/>
        <w:wordWrap/>
        <w:overflowPunct/>
        <w:topLinePunct w:val="0"/>
        <w:autoSpaceDE/>
        <w:autoSpaceDN/>
        <w:bidi w:val="0"/>
        <w:adjustRightInd/>
        <w:snapToGrid/>
        <w:spacing w:line="520" w:lineRule="exact"/>
        <w:ind w:right="0" w:rightChars="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 xml:space="preserve"> </w:t>
      </w:r>
    </w:p>
    <w:p>
      <w:pPr>
        <w:keepNext w:val="0"/>
        <w:keepLines w:val="0"/>
        <w:pageBreakBefore w:val="0"/>
        <w:tabs>
          <w:tab w:val="left" w:pos="7020"/>
        </w:tabs>
        <w:kinsoku/>
        <w:wordWrap/>
        <w:overflowPunct/>
        <w:topLinePunct w:val="0"/>
        <w:autoSpaceDE/>
        <w:autoSpaceDN/>
        <w:bidi w:val="0"/>
        <w:adjustRightInd/>
        <w:snapToGrid/>
        <w:spacing w:line="520" w:lineRule="exact"/>
        <w:ind w:right="0" w:rightChars="0"/>
        <w:jc w:val="both"/>
        <w:textAlignment w:val="auto"/>
      </w:pPr>
      <w:r>
        <w:rPr>
          <w:rFonts w:hint="eastAsia" w:ascii="仿宋_GB2312" w:hAnsi="仿宋_GB2312" w:eastAsia="仿宋_GB2312" w:cs="仿宋_GB2312"/>
          <w:sz w:val="30"/>
          <w:szCs w:val="30"/>
          <w:u w:val="single"/>
        </w:rPr>
        <w:t>安吉县职称改革领导小组办公室    201</w:t>
      </w:r>
      <w:r>
        <w:rPr>
          <w:rFonts w:hint="eastAsia" w:ascii="仿宋_GB2312" w:hAnsi="仿宋_GB2312" w:eastAsia="仿宋_GB2312" w:cs="仿宋_GB2312"/>
          <w:sz w:val="30"/>
          <w:szCs w:val="30"/>
          <w:u w:val="single"/>
          <w:lang w:val="en-US" w:eastAsia="zh-CN"/>
        </w:rPr>
        <w:t>7</w:t>
      </w:r>
      <w:r>
        <w:rPr>
          <w:rFonts w:hint="eastAsia" w:ascii="仿宋_GB2312" w:hAnsi="仿宋_GB2312" w:eastAsia="仿宋_GB2312" w:cs="仿宋_GB2312"/>
          <w:sz w:val="30"/>
          <w:szCs w:val="30"/>
          <w:u w:val="single"/>
        </w:rPr>
        <w:t>年</w:t>
      </w:r>
      <w:r>
        <w:rPr>
          <w:rFonts w:hint="eastAsia" w:ascii="仿宋_GB2312" w:hAnsi="仿宋_GB2312" w:eastAsia="仿宋_GB2312" w:cs="仿宋_GB2312"/>
          <w:sz w:val="30"/>
          <w:szCs w:val="30"/>
          <w:u w:val="single"/>
          <w:lang w:val="en-US" w:eastAsia="zh-CN"/>
        </w:rPr>
        <w:t>6</w:t>
      </w:r>
      <w:r>
        <w:rPr>
          <w:rFonts w:hint="eastAsia" w:ascii="仿宋_GB2312" w:hAnsi="仿宋_GB2312" w:eastAsia="仿宋_GB2312" w:cs="仿宋_GB2312"/>
          <w:sz w:val="30"/>
          <w:szCs w:val="30"/>
          <w:u w:val="single"/>
        </w:rPr>
        <w:t>月2</w:t>
      </w:r>
      <w:r>
        <w:rPr>
          <w:rFonts w:hint="eastAsia" w:ascii="仿宋_GB2312" w:hAnsi="仿宋_GB2312" w:eastAsia="仿宋_GB2312" w:cs="仿宋_GB2312"/>
          <w:sz w:val="30"/>
          <w:szCs w:val="30"/>
          <w:u w:val="single"/>
          <w:lang w:val="en-US" w:eastAsia="zh-CN"/>
        </w:rPr>
        <w:t>0</w:t>
      </w:r>
      <w:r>
        <w:rPr>
          <w:rFonts w:hint="eastAsia" w:ascii="仿宋_GB2312" w:hAnsi="仿宋_GB2312" w:eastAsia="仿宋_GB2312" w:cs="仿宋_GB2312"/>
          <w:sz w:val="30"/>
          <w:szCs w:val="30"/>
          <w:u w:val="single"/>
        </w:rPr>
        <w:t>日印发</w:t>
      </w:r>
      <w:r>
        <w:rPr>
          <w:rFonts w:hint="eastAsia" w:ascii="仿宋_GB2312" w:hAnsi="仿宋_GB2312" w:eastAsia="仿宋_GB2312" w:cs="仿宋_GB2312"/>
          <w:sz w:val="30"/>
          <w:szCs w:val="30"/>
          <w:u w:val="single"/>
          <w:lang w:val="en-US" w:eastAsia="zh-CN"/>
        </w:rPr>
        <w:t xml:space="preserve">    </w:t>
      </w:r>
    </w:p>
    <w:sectPr>
      <w:headerReference r:id="rId3" w:type="first"/>
      <w:footerReference r:id="rId6" w:type="first"/>
      <w:footerReference r:id="rId4" w:type="default"/>
      <w:footerReference r:id="rId5" w:type="even"/>
      <w:pgSz w:w="11907" w:h="16840"/>
      <w:pgMar w:top="1440" w:right="1797" w:bottom="1440" w:left="1797" w:header="851" w:footer="992" w:gutter="0"/>
      <w:cols w:space="720" w:num="1"/>
      <w:titlePg/>
      <w:docGrid w:type="linesAndChars" w:linePitch="634" w:charSpace="-5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Palatino Linotype">
    <w:panose1 w:val="02040502050505030304"/>
    <w:charset w:val="00"/>
    <w:family w:val="auto"/>
    <w:pitch w:val="default"/>
    <w:sig w:usb0="E0000287" w:usb1="40000013" w:usb2="00000000" w:usb3="00000000" w:csb0="2000019F" w:csb1="00000000"/>
  </w:font>
  <w:font w:name="微软雅黑">
    <w:panose1 w:val="020B0503020204020204"/>
    <w:charset w:val="86"/>
    <w:family w:val="auto"/>
    <w:pitch w:val="default"/>
    <w:sig w:usb0="80000287" w:usb1="280F3C52" w:usb2="00000016" w:usb3="00000000" w:csb0="0004001F" w:csb1="00000000"/>
  </w:font>
  <w:font w:name="Shruti">
    <w:panose1 w:val="020B0502040204020203"/>
    <w:charset w:val="00"/>
    <w:family w:val="auto"/>
    <w:pitch w:val="default"/>
    <w:sig w:usb0="00040003" w:usb1="00000000" w:usb2="00000000" w:usb3="00000000" w:csb0="00000001" w:csb1="00000000"/>
  </w:font>
  <w:font w:name="Century Gothic">
    <w:altName w:val="Trebuchet MS"/>
    <w:panose1 w:val="020B0502020202020204"/>
    <w:charset w:val="00"/>
    <w:family w:val="auto"/>
    <w:pitch w:val="default"/>
    <w:sig w:usb0="00000000" w:usb1="00000000" w:usb2="00000000" w:usb3="00000000" w:csb0="2000009F" w:csb1="DFD70000"/>
  </w:font>
  <w:font w:name="Verdana">
    <w:panose1 w:val="020B0604030504040204"/>
    <w:charset w:val="00"/>
    <w:family w:val="swiss"/>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宋体"/>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宋体-方正超大字符集">
    <w:altName w:val="宋体"/>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新宋体">
    <w:panose1 w:val="02010609030101010101"/>
    <w:charset w:val="86"/>
    <w:family w:val="modern"/>
    <w:pitch w:val="default"/>
    <w:sig w:usb0="00000003" w:usb1="288F0000" w:usb2="00000006" w:usb3="00000000" w:csb0="00040001" w:csb1="00000000"/>
  </w:font>
  <w:font w:name="Arial">
    <w:panose1 w:val="020B0604020202020204"/>
    <w:charset w:val="00"/>
    <w:family w:val="auto"/>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
    <w:altName w:val="Courier New"/>
    <w:panose1 w:val="00000000000000000000"/>
    <w:charset w:val="00"/>
    <w:family w:val="auto"/>
    <w:pitch w:val="default"/>
    <w:sig w:usb0="00000000" w:usb1="00000000" w:usb2="00000000" w:usb3="00000000" w:csb0="00000000" w:csb1="00000000"/>
  </w:font>
  <w:font w:name="Latha">
    <w:panose1 w:val="020B0604020202020204"/>
    <w:charset w:val="00"/>
    <w:family w:val="auto"/>
    <w:pitch w:val="default"/>
    <w:sig w:usb0="00100003" w:usb1="00000000" w:usb2="00000000" w:usb3="00000000" w:csb0="00000001" w:csb1="00000000"/>
  </w:font>
  <w:font w:name="方正小标宋简体">
    <w:altName w:val="微软雅黑"/>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287" w:usb1="00000000" w:usb2="00000000" w:usb3="00000000" w:csb0="2000009F" w:csb1="00000000"/>
  </w:font>
  <w:font w:name="Courier New">
    <w:panose1 w:val="02070309020205020404"/>
    <w:charset w:val="00"/>
    <w:family w:val="auto"/>
    <w:pitch w:val="default"/>
    <w:sig w:usb0="E0002AFF" w:usb1="C0007843" w:usb2="00000009" w:usb3="00000000" w:csb0="400001FF" w:csb1="FFFF0000"/>
  </w:font>
  <w:font w:name="华文仿宋">
    <w:altName w:val="仿宋"/>
    <w:panose1 w:val="02010600040101010101"/>
    <w:charset w:val="86"/>
    <w:family w:val="auto"/>
    <w:pitch w:val="default"/>
    <w:sig w:usb0="00000000" w:usb1="00000000" w:usb2="00000000" w:usb3="00000000" w:csb0="0004009F" w:csb1="DFD70000"/>
  </w:font>
  <w:font w:name="Arial Unicode MS">
    <w:altName w:val="Arial"/>
    <w:panose1 w:val="020B0604020202020204"/>
    <w:charset w:val="00"/>
    <w:family w:val="roman"/>
    <w:pitch w:val="default"/>
    <w:sig w:usb0="00000000" w:usb1="00000000" w:usb2="00000000" w:usb3="00000000" w:csb0="00000001" w:csb1="00000000"/>
  </w:font>
  <w:font w:name="宋体-PUA">
    <w:altName w:val="宋体"/>
    <w:panose1 w:val="02010600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2</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2</w:t>
                    </w:r>
                    <w:r>
                      <w:rPr>
                        <w:rFonts w:hint="eastAsia"/>
                        <w:sz w:val="1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2"/>
      <w:rPr>
        <w:rStyle w:val="7"/>
      </w:rPr>
    </w:pPr>
    <w:r>
      <w:fldChar w:fldCharType="begin"/>
    </w:r>
    <w:r>
      <w:rPr>
        <w:rStyle w:val="7"/>
      </w:rPr>
      <w:instrText xml:space="preserve">PAGE  </w:instrText>
    </w:r>
    <w:r>
      <w:fldChar w:fldCharType="end"/>
    </w:r>
  </w:p>
  <w:p>
    <w:pPr>
      <w:pStyle w:val="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A38891"/>
    <w:multiLevelType w:val="singleLevel"/>
    <w:tmpl w:val="53A38891"/>
    <w:lvl w:ilvl="0" w:tentative="0">
      <w:start w:val="5"/>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D02C4"/>
    <w:rsid w:val="06CA1F7B"/>
    <w:rsid w:val="06D864BF"/>
    <w:rsid w:val="075F43C0"/>
    <w:rsid w:val="0A9920A7"/>
    <w:rsid w:val="0B014FA9"/>
    <w:rsid w:val="0B6C262A"/>
    <w:rsid w:val="0F557A1A"/>
    <w:rsid w:val="13134B9C"/>
    <w:rsid w:val="13B57B62"/>
    <w:rsid w:val="15C93696"/>
    <w:rsid w:val="16662532"/>
    <w:rsid w:val="16B2522D"/>
    <w:rsid w:val="16F75B04"/>
    <w:rsid w:val="171B7564"/>
    <w:rsid w:val="177B16FF"/>
    <w:rsid w:val="186127CE"/>
    <w:rsid w:val="19952272"/>
    <w:rsid w:val="1A033909"/>
    <w:rsid w:val="1B5B65FA"/>
    <w:rsid w:val="1C2B0625"/>
    <w:rsid w:val="1CEF6B90"/>
    <w:rsid w:val="1EA46231"/>
    <w:rsid w:val="21912D86"/>
    <w:rsid w:val="22CD4E0E"/>
    <w:rsid w:val="26F7243F"/>
    <w:rsid w:val="27C84D16"/>
    <w:rsid w:val="281709EE"/>
    <w:rsid w:val="28677214"/>
    <w:rsid w:val="292B7684"/>
    <w:rsid w:val="29473B1E"/>
    <w:rsid w:val="29557D3D"/>
    <w:rsid w:val="2B1A4D02"/>
    <w:rsid w:val="2BD94BC5"/>
    <w:rsid w:val="2D0D6ABB"/>
    <w:rsid w:val="2F8E27E1"/>
    <w:rsid w:val="30315338"/>
    <w:rsid w:val="3149651E"/>
    <w:rsid w:val="322B30AA"/>
    <w:rsid w:val="393B6037"/>
    <w:rsid w:val="3D305E10"/>
    <w:rsid w:val="3F0B1697"/>
    <w:rsid w:val="3F191590"/>
    <w:rsid w:val="4009356B"/>
    <w:rsid w:val="42D90D27"/>
    <w:rsid w:val="4362740C"/>
    <w:rsid w:val="44315441"/>
    <w:rsid w:val="46C61C8C"/>
    <w:rsid w:val="475B682C"/>
    <w:rsid w:val="48B72286"/>
    <w:rsid w:val="48CC0445"/>
    <w:rsid w:val="544C0642"/>
    <w:rsid w:val="5574051E"/>
    <w:rsid w:val="55771CB8"/>
    <w:rsid w:val="564D056C"/>
    <w:rsid w:val="5ABD3DC9"/>
    <w:rsid w:val="5AD32F09"/>
    <w:rsid w:val="5C9B76E8"/>
    <w:rsid w:val="5F011CE1"/>
    <w:rsid w:val="63644E22"/>
    <w:rsid w:val="664758A9"/>
    <w:rsid w:val="66A6203D"/>
    <w:rsid w:val="66A8745A"/>
    <w:rsid w:val="69B929ED"/>
    <w:rsid w:val="6C084964"/>
    <w:rsid w:val="6CA7095D"/>
    <w:rsid w:val="71B57750"/>
    <w:rsid w:val="72180E00"/>
    <w:rsid w:val="78632DC2"/>
    <w:rsid w:val="78E52727"/>
    <w:rsid w:val="78F40713"/>
    <w:rsid w:val="797D7423"/>
    <w:rsid w:val="7DC926B9"/>
    <w:rsid w:val="7EAD5AA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character" w:default="1" w:styleId="5">
    <w:name w:val="Default Paragraph Font"/>
    <w:link w:val="6"/>
    <w:semiHidden/>
    <w:qFormat/>
    <w:uiPriority w:val="0"/>
    <w:rPr>
      <w:rFonts w:ascii="Verdana" w:hAnsi="Verdana"/>
      <w:kern w:val="0"/>
      <w:sz w:val="20"/>
      <w:szCs w:val="20"/>
      <w:lang w:eastAsia="en-US"/>
    </w:rPr>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 w:type="paragraph" w:customStyle="1" w:styleId="6">
    <w:name w:val=" Char Char Char"/>
    <w:basedOn w:val="1"/>
    <w:link w:val="5"/>
    <w:qFormat/>
    <w:uiPriority w:val="0"/>
    <w:pPr>
      <w:widowControl/>
      <w:spacing w:after="160" w:line="240" w:lineRule="exact"/>
      <w:jc w:val="left"/>
    </w:pPr>
    <w:rPr>
      <w:rFonts w:ascii="Verdana" w:hAnsi="Verdana"/>
      <w:kern w:val="0"/>
      <w:sz w:val="20"/>
      <w:szCs w:val="20"/>
      <w:lang w:eastAsia="en-US"/>
    </w:rPr>
  </w:style>
  <w:style w:type="character" w:styleId="7">
    <w:name w:val="page number"/>
    <w:basedOn w:val="5"/>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2017-06-16T05:37:00Z</cp:lastPrinted>
  <dcterms:modified xsi:type="dcterms:W3CDTF">2017-07-03T07:49:35Z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